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48F0B" w14:textId="77777777" w:rsidR="009C5B9A" w:rsidRPr="00DA3302" w:rsidRDefault="002A000E">
      <w:pPr>
        <w:spacing w:after="289"/>
        <w:ind w:left="2886"/>
        <w:rPr>
          <w:rFonts w:asciiTheme="majorBidi" w:hAnsiTheme="majorBidi" w:cstheme="majorBidi"/>
          <w:sz w:val="24"/>
        </w:rPr>
      </w:pPr>
      <w:r w:rsidRPr="00DA3302">
        <w:rPr>
          <w:rFonts w:asciiTheme="majorBidi" w:hAnsiTheme="majorBidi" w:cstheme="majorBidi"/>
          <w:noProof/>
          <w:sz w:val="24"/>
        </w:rPr>
        <w:drawing>
          <wp:inline distT="0" distB="0" distL="0" distR="0" wp14:anchorId="1D2009B0" wp14:editId="712067EC">
            <wp:extent cx="2278380" cy="551713"/>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2278380" cy="551713"/>
                    </a:xfrm>
                    <a:prstGeom prst="rect">
                      <a:avLst/>
                    </a:prstGeom>
                  </pic:spPr>
                </pic:pic>
              </a:graphicData>
            </a:graphic>
          </wp:inline>
        </w:drawing>
      </w:r>
    </w:p>
    <w:p w14:paraId="591063EC" w14:textId="08F039F4" w:rsidR="009C5B9A" w:rsidRPr="00DA3302" w:rsidRDefault="002A000E">
      <w:pPr>
        <w:spacing w:after="3" w:line="248" w:lineRule="auto"/>
        <w:ind w:left="10" w:right="14" w:hanging="10"/>
        <w:rPr>
          <w:rFonts w:asciiTheme="majorBidi" w:hAnsiTheme="majorBidi" w:cstheme="majorBidi"/>
          <w:sz w:val="24"/>
        </w:rPr>
      </w:pPr>
      <w:r w:rsidRPr="00DA3302">
        <w:rPr>
          <w:rFonts w:asciiTheme="majorBidi" w:eastAsia="Times New Roman" w:hAnsiTheme="majorBidi" w:cstheme="majorBidi"/>
          <w:sz w:val="24"/>
        </w:rPr>
        <w:t xml:space="preserve">Faculty Senate Executive Committee Meeting: </w:t>
      </w:r>
      <w:r w:rsidR="00910805" w:rsidRPr="00DA3302">
        <w:rPr>
          <w:rFonts w:asciiTheme="majorBidi" w:eastAsia="Times New Roman" w:hAnsiTheme="majorBidi" w:cstheme="majorBidi"/>
          <w:sz w:val="24"/>
        </w:rPr>
        <w:t xml:space="preserve">November </w:t>
      </w:r>
      <w:r w:rsidR="002920F8">
        <w:rPr>
          <w:rFonts w:asciiTheme="majorBidi" w:eastAsia="Times New Roman" w:hAnsiTheme="majorBidi" w:cstheme="majorBidi"/>
          <w:sz w:val="24"/>
        </w:rPr>
        <w:t>29</w:t>
      </w:r>
      <w:r w:rsidR="00823218" w:rsidRPr="00DA3302">
        <w:rPr>
          <w:rFonts w:asciiTheme="majorBidi" w:eastAsia="Times New Roman" w:hAnsiTheme="majorBidi" w:cstheme="majorBidi"/>
          <w:sz w:val="24"/>
          <w:vertAlign w:val="superscript"/>
        </w:rPr>
        <w:t>th</w:t>
      </w:r>
      <w:r w:rsidRPr="00DA3302">
        <w:rPr>
          <w:rFonts w:asciiTheme="majorBidi" w:eastAsia="Times New Roman" w:hAnsiTheme="majorBidi" w:cstheme="majorBidi"/>
          <w:sz w:val="24"/>
        </w:rPr>
        <w:t xml:space="preserve">, 2021 (12:30 PM – </w:t>
      </w:r>
      <w:r w:rsidR="001C3F19" w:rsidRPr="00DA3302">
        <w:rPr>
          <w:rFonts w:asciiTheme="majorBidi" w:eastAsia="Times New Roman" w:hAnsiTheme="majorBidi" w:cstheme="majorBidi"/>
          <w:sz w:val="24"/>
        </w:rPr>
        <w:t>1:45</w:t>
      </w:r>
      <w:r w:rsidRPr="00DA3302">
        <w:rPr>
          <w:rFonts w:asciiTheme="majorBidi" w:eastAsia="Times New Roman" w:hAnsiTheme="majorBidi" w:cstheme="majorBidi"/>
          <w:sz w:val="24"/>
        </w:rPr>
        <w:t xml:space="preserve"> PM) </w:t>
      </w:r>
    </w:p>
    <w:p w14:paraId="64D64726" w14:textId="7B44A692" w:rsidR="009C5B9A" w:rsidRPr="00DA3302" w:rsidRDefault="002A000E">
      <w:pPr>
        <w:spacing w:after="272" w:line="248" w:lineRule="auto"/>
        <w:ind w:left="10" w:right="14" w:hanging="10"/>
        <w:rPr>
          <w:rFonts w:asciiTheme="majorBidi" w:hAnsiTheme="majorBidi" w:cstheme="majorBidi"/>
          <w:sz w:val="24"/>
        </w:rPr>
      </w:pPr>
      <w:r w:rsidRPr="00DA3302">
        <w:rPr>
          <w:rFonts w:asciiTheme="majorBidi" w:eastAsia="Times New Roman" w:hAnsiTheme="majorBidi" w:cstheme="majorBidi"/>
          <w:sz w:val="24"/>
        </w:rPr>
        <w:t xml:space="preserve">Faculty Senate Meeting: </w:t>
      </w:r>
      <w:r w:rsidR="002920F8">
        <w:rPr>
          <w:rFonts w:asciiTheme="majorBidi" w:eastAsia="Times New Roman" w:hAnsiTheme="majorBidi" w:cstheme="majorBidi"/>
          <w:sz w:val="24"/>
        </w:rPr>
        <w:t>December 6</w:t>
      </w:r>
      <w:r w:rsidR="002920F8" w:rsidRPr="002920F8">
        <w:rPr>
          <w:rFonts w:asciiTheme="majorBidi" w:eastAsia="Times New Roman" w:hAnsiTheme="majorBidi" w:cstheme="majorBidi"/>
          <w:sz w:val="24"/>
          <w:vertAlign w:val="superscript"/>
        </w:rPr>
        <w:t>th</w:t>
      </w:r>
      <w:r w:rsidRPr="00DA3302">
        <w:rPr>
          <w:rFonts w:asciiTheme="majorBidi" w:eastAsia="Times New Roman" w:hAnsiTheme="majorBidi" w:cstheme="majorBidi"/>
          <w:sz w:val="24"/>
        </w:rPr>
        <w:t xml:space="preserve">, 2021 (12:30 PM – </w:t>
      </w:r>
      <w:r w:rsidR="002920F8">
        <w:rPr>
          <w:rFonts w:asciiTheme="majorBidi" w:eastAsia="Times New Roman" w:hAnsiTheme="majorBidi" w:cstheme="majorBidi"/>
          <w:sz w:val="24"/>
        </w:rPr>
        <w:t>1:45</w:t>
      </w:r>
      <w:r w:rsidR="00823218" w:rsidRPr="00DA3302">
        <w:rPr>
          <w:rFonts w:asciiTheme="majorBidi" w:eastAsia="Times New Roman" w:hAnsiTheme="majorBidi" w:cstheme="majorBidi"/>
          <w:sz w:val="24"/>
        </w:rPr>
        <w:t xml:space="preserve"> PM</w:t>
      </w:r>
      <w:r w:rsidRPr="00DA3302">
        <w:rPr>
          <w:rFonts w:asciiTheme="majorBidi" w:eastAsia="Times New Roman" w:hAnsiTheme="majorBidi" w:cstheme="majorBidi"/>
          <w:sz w:val="24"/>
        </w:rPr>
        <w:t xml:space="preserve">) </w:t>
      </w:r>
    </w:p>
    <w:p w14:paraId="0B7464A9" w14:textId="77777777" w:rsidR="009C5B9A" w:rsidRPr="00DA3302" w:rsidRDefault="002A000E">
      <w:pPr>
        <w:spacing w:after="250"/>
        <w:ind w:left="55"/>
        <w:jc w:val="center"/>
        <w:rPr>
          <w:rFonts w:asciiTheme="majorBidi" w:hAnsiTheme="majorBidi" w:cstheme="majorBidi"/>
          <w:sz w:val="28"/>
          <w:szCs w:val="28"/>
        </w:rPr>
      </w:pPr>
      <w:r w:rsidRPr="00DA3302">
        <w:rPr>
          <w:rFonts w:asciiTheme="majorBidi" w:eastAsia="Times New Roman" w:hAnsiTheme="majorBidi" w:cstheme="majorBidi"/>
          <w:b/>
          <w:sz w:val="28"/>
          <w:szCs w:val="28"/>
          <w:u w:val="single" w:color="000000"/>
        </w:rPr>
        <w:t>Agenda</w:t>
      </w:r>
      <w:r w:rsidRPr="00DA3302">
        <w:rPr>
          <w:rFonts w:asciiTheme="majorBidi" w:eastAsia="Times New Roman" w:hAnsiTheme="majorBidi" w:cstheme="majorBidi"/>
          <w:sz w:val="28"/>
          <w:szCs w:val="28"/>
        </w:rPr>
        <w:t xml:space="preserve"> </w:t>
      </w:r>
    </w:p>
    <w:p w14:paraId="0B46516F" w14:textId="77777777" w:rsidR="009C5B9A" w:rsidRPr="00DA3302" w:rsidRDefault="002A000E">
      <w:pPr>
        <w:pStyle w:val="Heading1"/>
        <w:spacing w:after="252"/>
        <w:ind w:left="-5"/>
        <w:rPr>
          <w:rFonts w:asciiTheme="majorBidi" w:hAnsiTheme="majorBidi" w:cstheme="majorBidi"/>
        </w:rPr>
      </w:pPr>
      <w:r w:rsidRPr="00DA3302">
        <w:rPr>
          <w:rFonts w:asciiTheme="majorBidi" w:hAnsiTheme="majorBidi" w:cstheme="majorBidi"/>
        </w:rPr>
        <w:t>Opening Remarks</w:t>
      </w:r>
      <w:r w:rsidRPr="00DA3302">
        <w:rPr>
          <w:rFonts w:asciiTheme="majorBidi" w:hAnsiTheme="majorBidi" w:cstheme="majorBidi"/>
          <w:u w:val="none"/>
        </w:rPr>
        <w:t xml:space="preserve"> </w:t>
      </w:r>
    </w:p>
    <w:p w14:paraId="23AEBEFB" w14:textId="04A68FAB" w:rsidR="009C5B9A" w:rsidRPr="00DA3302" w:rsidRDefault="002A000E">
      <w:pPr>
        <w:tabs>
          <w:tab w:val="center" w:pos="450"/>
          <w:tab w:val="center" w:pos="2060"/>
        </w:tabs>
        <w:spacing w:after="3" w:line="248" w:lineRule="auto"/>
        <w:rPr>
          <w:rFonts w:asciiTheme="majorBidi" w:eastAsia="Times New Roman" w:hAnsiTheme="majorBidi" w:cstheme="majorBidi"/>
          <w:sz w:val="24"/>
        </w:rPr>
      </w:pPr>
      <w:r w:rsidRPr="00DA3302">
        <w:rPr>
          <w:rFonts w:asciiTheme="majorBidi" w:hAnsiTheme="majorBidi" w:cstheme="majorBidi"/>
          <w:sz w:val="24"/>
        </w:rPr>
        <w:tab/>
      </w:r>
      <w:r w:rsidRPr="00DA3302">
        <w:rPr>
          <w:rFonts w:asciiTheme="majorBidi" w:eastAsia="Times New Roman" w:hAnsiTheme="majorBidi" w:cstheme="majorBidi"/>
          <w:sz w:val="24"/>
        </w:rPr>
        <w:t xml:space="preserve">Welcome – </w:t>
      </w:r>
      <w:r w:rsidR="00694342" w:rsidRPr="00DA3302">
        <w:rPr>
          <w:rFonts w:asciiTheme="majorBidi" w:eastAsia="Times New Roman" w:hAnsiTheme="majorBidi" w:cstheme="majorBidi"/>
          <w:sz w:val="24"/>
        </w:rPr>
        <w:t>Darina Lepadatu</w:t>
      </w:r>
    </w:p>
    <w:p w14:paraId="34ABA762" w14:textId="77777777" w:rsidR="00CB4BE3" w:rsidRPr="00DA3302" w:rsidRDefault="00CB4BE3">
      <w:pPr>
        <w:tabs>
          <w:tab w:val="center" w:pos="450"/>
          <w:tab w:val="center" w:pos="2060"/>
        </w:tabs>
        <w:spacing w:after="3" w:line="248" w:lineRule="auto"/>
        <w:rPr>
          <w:rFonts w:asciiTheme="majorBidi" w:hAnsiTheme="majorBidi" w:cstheme="majorBidi"/>
          <w:sz w:val="24"/>
        </w:rPr>
      </w:pPr>
    </w:p>
    <w:p w14:paraId="630AC8BC" w14:textId="2FC3BD93" w:rsidR="00694342" w:rsidRPr="00DA3302" w:rsidRDefault="002A000E" w:rsidP="00694342">
      <w:pPr>
        <w:pStyle w:val="ListParagraph"/>
        <w:tabs>
          <w:tab w:val="center" w:pos="1171"/>
          <w:tab w:val="center" w:pos="3713"/>
        </w:tabs>
        <w:spacing w:after="10" w:line="249" w:lineRule="auto"/>
        <w:rPr>
          <w:rFonts w:asciiTheme="majorBidi" w:hAnsiTheme="majorBidi" w:cstheme="majorBidi"/>
          <w:sz w:val="24"/>
        </w:rPr>
      </w:pPr>
      <w:r w:rsidRPr="00DA3302">
        <w:rPr>
          <w:rFonts w:asciiTheme="majorBidi" w:eastAsia="Times New Roman" w:hAnsiTheme="majorBidi" w:cstheme="majorBidi"/>
          <w:b/>
          <w:sz w:val="24"/>
        </w:rPr>
        <w:t>Online Faculty Senate Meeting Expectations</w:t>
      </w:r>
    </w:p>
    <w:p w14:paraId="3FC8C068" w14:textId="475DD466" w:rsidR="009C5B9A" w:rsidRPr="00DA3302" w:rsidRDefault="002A000E" w:rsidP="00451A19">
      <w:pPr>
        <w:pStyle w:val="ListParagraph"/>
        <w:numPr>
          <w:ilvl w:val="0"/>
          <w:numId w:val="1"/>
        </w:numPr>
        <w:tabs>
          <w:tab w:val="center" w:pos="1171"/>
          <w:tab w:val="center" w:pos="3713"/>
        </w:tabs>
        <w:spacing w:after="10" w:line="249" w:lineRule="auto"/>
        <w:rPr>
          <w:rFonts w:asciiTheme="majorBidi" w:hAnsiTheme="majorBidi" w:cstheme="majorBidi"/>
          <w:sz w:val="24"/>
        </w:rPr>
      </w:pPr>
      <w:r w:rsidRPr="00DA3302">
        <w:rPr>
          <w:rFonts w:asciiTheme="majorBidi" w:eastAsia="Times New Roman" w:hAnsiTheme="majorBidi" w:cstheme="majorBidi"/>
          <w:sz w:val="24"/>
        </w:rPr>
        <w:t>Please complete the attendance survey (link in the chat window) if you are a senator or a guest.</w:t>
      </w:r>
    </w:p>
    <w:p w14:paraId="138A3745" w14:textId="5D4C7A1D" w:rsidR="009C5B9A" w:rsidRPr="00DA3302" w:rsidRDefault="002A000E" w:rsidP="00451A19">
      <w:pPr>
        <w:pStyle w:val="ListParagraph"/>
        <w:numPr>
          <w:ilvl w:val="0"/>
          <w:numId w:val="1"/>
        </w:numPr>
        <w:spacing w:after="3" w:line="248" w:lineRule="auto"/>
        <w:ind w:right="14"/>
        <w:rPr>
          <w:rFonts w:asciiTheme="majorBidi" w:hAnsiTheme="majorBidi" w:cstheme="majorBidi"/>
          <w:sz w:val="24"/>
        </w:rPr>
      </w:pPr>
      <w:r w:rsidRPr="00DA3302">
        <w:rPr>
          <w:rFonts w:asciiTheme="majorBidi" w:eastAsia="Times New Roman" w:hAnsiTheme="majorBidi" w:cstheme="majorBidi"/>
          <w:sz w:val="24"/>
        </w:rPr>
        <w:t xml:space="preserve">Voting will be carried out electronically (link will be available in the chat window) and will be tracked. </w:t>
      </w:r>
      <w:r w:rsidRPr="00DA3302">
        <w:rPr>
          <w:rFonts w:asciiTheme="majorBidi" w:eastAsia="Times New Roman" w:hAnsiTheme="majorBidi" w:cstheme="majorBidi"/>
          <w:b/>
          <w:sz w:val="24"/>
          <w:u w:val="single" w:color="000000"/>
        </w:rPr>
        <w:t>Please only vote if you are a senator.</w:t>
      </w:r>
      <w:r w:rsidRPr="00DA3302">
        <w:rPr>
          <w:rFonts w:asciiTheme="majorBidi" w:eastAsia="Times New Roman" w:hAnsiTheme="majorBidi" w:cstheme="majorBidi"/>
          <w:sz w:val="24"/>
          <w:u w:val="single" w:color="000000"/>
        </w:rPr>
        <w:t xml:space="preserve"> </w:t>
      </w:r>
      <w:r w:rsidRPr="00DA3302">
        <w:rPr>
          <w:rFonts w:asciiTheme="majorBidi" w:eastAsia="Times New Roman" w:hAnsiTheme="majorBidi" w:cstheme="majorBidi"/>
          <w:sz w:val="24"/>
        </w:rPr>
        <w:t>A non-senator voting will result in an immediate permanent ban from the faculty senate.</w:t>
      </w:r>
    </w:p>
    <w:p w14:paraId="11C1A548" w14:textId="77777777" w:rsidR="00694342" w:rsidRPr="00DA3302" w:rsidRDefault="002A000E" w:rsidP="00451A19">
      <w:pPr>
        <w:pStyle w:val="ListParagraph"/>
        <w:numPr>
          <w:ilvl w:val="0"/>
          <w:numId w:val="1"/>
        </w:numPr>
        <w:spacing w:after="269" w:line="240" w:lineRule="auto"/>
        <w:ind w:right="14"/>
        <w:rPr>
          <w:rFonts w:asciiTheme="majorBidi" w:hAnsiTheme="majorBidi" w:cstheme="majorBidi"/>
          <w:sz w:val="24"/>
        </w:rPr>
      </w:pPr>
      <w:r w:rsidRPr="00DA3302">
        <w:rPr>
          <w:rFonts w:asciiTheme="majorBidi" w:eastAsia="Times New Roman" w:hAnsiTheme="majorBidi" w:cstheme="majorBidi"/>
          <w:sz w:val="24"/>
        </w:rPr>
        <w:t xml:space="preserve">Use the “Raise your hand” feature </w:t>
      </w:r>
      <w:proofErr w:type="gramStart"/>
      <w:r w:rsidRPr="00DA3302">
        <w:rPr>
          <w:rFonts w:asciiTheme="majorBidi" w:eastAsia="Times New Roman" w:hAnsiTheme="majorBidi" w:cstheme="majorBidi"/>
          <w:sz w:val="24"/>
        </w:rPr>
        <w:t>in order to</w:t>
      </w:r>
      <w:proofErr w:type="gramEnd"/>
      <w:r w:rsidRPr="00DA3302">
        <w:rPr>
          <w:rFonts w:asciiTheme="majorBidi" w:eastAsia="Times New Roman" w:hAnsiTheme="majorBidi" w:cstheme="majorBidi"/>
          <w:sz w:val="24"/>
        </w:rPr>
        <w:t xml:space="preserve"> be recognized. iv. As we move forward with our senate meetings, the FSEC has heard from its members and agrees on the need to hold to correct parliamentary procedure.  Motions will be preferred over discussion items so that we typically have action items on the floor.  We would like to point out that there will be less time in our meetings used to announce our business items, so it will be more important than even to be familiar with all documents pertaining to our meeting.</w:t>
      </w:r>
      <w:r w:rsidR="00694342" w:rsidRPr="00DA3302">
        <w:rPr>
          <w:rFonts w:asciiTheme="majorBidi" w:hAnsiTheme="majorBidi" w:cstheme="majorBidi"/>
          <w:sz w:val="24"/>
        </w:rPr>
        <w:t xml:space="preserve"> </w:t>
      </w:r>
      <w:r w:rsidRPr="00DA3302">
        <w:rPr>
          <w:rFonts w:asciiTheme="majorBidi" w:eastAsia="Times New Roman" w:hAnsiTheme="majorBidi" w:cstheme="majorBidi"/>
          <w:sz w:val="24"/>
        </w:rPr>
        <w:t>To further promote discussion, the president of the faculty senate will begin by calling for dissenting opinions.  If there are no dissenting voices, we will be able to call for a vote directly and increase efficiency in our meetings.</w:t>
      </w:r>
    </w:p>
    <w:p w14:paraId="0EC4C5D6" w14:textId="5F2BEDC5" w:rsidR="00823218" w:rsidRPr="00DA3302" w:rsidRDefault="00694342" w:rsidP="00DA3302">
      <w:pPr>
        <w:pStyle w:val="ListParagraph"/>
        <w:numPr>
          <w:ilvl w:val="0"/>
          <w:numId w:val="1"/>
        </w:numPr>
        <w:spacing w:after="269" w:line="240" w:lineRule="auto"/>
        <w:ind w:right="14"/>
        <w:rPr>
          <w:rFonts w:asciiTheme="majorBidi" w:hAnsiTheme="majorBidi" w:cstheme="majorBidi"/>
          <w:sz w:val="24"/>
        </w:rPr>
      </w:pPr>
      <w:r w:rsidRPr="00DA3302">
        <w:rPr>
          <w:rFonts w:asciiTheme="majorBidi" w:eastAsia="Times New Roman" w:hAnsiTheme="majorBidi" w:cstheme="majorBidi"/>
          <w:sz w:val="24"/>
        </w:rPr>
        <w:t xml:space="preserve">Please get familiar with Robert’s Rules of Order: </w:t>
      </w:r>
      <w:hyperlink r:id="rId8" w:history="1">
        <w:r w:rsidRPr="00DA3302">
          <w:rPr>
            <w:rStyle w:val="Hyperlink"/>
            <w:rFonts w:asciiTheme="majorBidi" w:eastAsia="Times New Roman" w:hAnsiTheme="majorBidi" w:cstheme="majorBidi"/>
            <w:sz w:val="24"/>
          </w:rPr>
          <w:t>https://assembly.cornell.edu/sites/default/files/roberts_rules_simplified.pdf</w:t>
        </w:r>
      </w:hyperlink>
    </w:p>
    <w:p w14:paraId="4801478A" w14:textId="77777777" w:rsidR="006F0DB5" w:rsidRPr="00DA3302" w:rsidRDefault="006F0DB5" w:rsidP="006F0DB5">
      <w:pPr>
        <w:pStyle w:val="ListParagraph"/>
        <w:spacing w:after="0"/>
        <w:ind w:left="500"/>
        <w:jc w:val="both"/>
        <w:rPr>
          <w:rFonts w:asciiTheme="majorBidi" w:hAnsiTheme="majorBidi" w:cstheme="majorBidi"/>
          <w:sz w:val="24"/>
        </w:rPr>
      </w:pPr>
    </w:p>
    <w:p w14:paraId="09825E06" w14:textId="3091BF79" w:rsidR="00553740" w:rsidRPr="00DA3302" w:rsidRDefault="00553740" w:rsidP="00553740">
      <w:pPr>
        <w:rPr>
          <w:rFonts w:asciiTheme="majorBidi" w:eastAsia="Times New Roman" w:hAnsiTheme="majorBidi" w:cstheme="majorBidi"/>
          <w:b/>
          <w:bCs/>
          <w:sz w:val="24"/>
          <w:u w:val="single"/>
        </w:rPr>
      </w:pPr>
      <w:r w:rsidRPr="00DA3302">
        <w:rPr>
          <w:rFonts w:asciiTheme="majorBidi" w:eastAsia="Times New Roman" w:hAnsiTheme="majorBidi" w:cstheme="majorBidi"/>
          <w:b/>
          <w:bCs/>
          <w:sz w:val="24"/>
          <w:u w:val="single"/>
        </w:rPr>
        <w:t>New Business</w:t>
      </w:r>
    </w:p>
    <w:p w14:paraId="3677AF6F" w14:textId="45C95BD6" w:rsidR="00A23E0A" w:rsidRDefault="002526B5" w:rsidP="006A639E">
      <w:pPr>
        <w:pStyle w:val="ListParagraph"/>
        <w:numPr>
          <w:ilvl w:val="0"/>
          <w:numId w:val="2"/>
        </w:numPr>
        <w:spacing w:after="0"/>
        <w:jc w:val="both"/>
        <w:rPr>
          <w:rFonts w:asciiTheme="majorBidi" w:hAnsiTheme="majorBidi" w:cstheme="majorBidi"/>
          <w:sz w:val="24"/>
        </w:rPr>
      </w:pPr>
      <w:r>
        <w:rPr>
          <w:rFonts w:asciiTheme="majorBidi" w:hAnsiTheme="majorBidi" w:cstheme="majorBidi"/>
          <w:sz w:val="24"/>
        </w:rPr>
        <w:t>Transparency and</w:t>
      </w:r>
      <w:r w:rsidR="00A23E0A">
        <w:rPr>
          <w:rFonts w:asciiTheme="majorBidi" w:hAnsiTheme="majorBidi" w:cstheme="majorBidi"/>
          <w:sz w:val="24"/>
        </w:rPr>
        <w:t xml:space="preserve"> Shared Governance at KSU</w:t>
      </w:r>
      <w:r>
        <w:rPr>
          <w:rFonts w:asciiTheme="majorBidi" w:hAnsiTheme="majorBidi" w:cstheme="majorBidi"/>
          <w:sz w:val="24"/>
        </w:rPr>
        <w:t xml:space="preserve">- An Open Forum with President </w:t>
      </w:r>
      <w:proofErr w:type="spellStart"/>
      <w:r>
        <w:rPr>
          <w:rFonts w:asciiTheme="majorBidi" w:hAnsiTheme="majorBidi" w:cstheme="majorBidi"/>
          <w:sz w:val="24"/>
        </w:rPr>
        <w:t>Schwaig</w:t>
      </w:r>
      <w:proofErr w:type="spellEnd"/>
      <w:r>
        <w:rPr>
          <w:rFonts w:asciiTheme="majorBidi" w:hAnsiTheme="majorBidi" w:cstheme="majorBidi"/>
          <w:sz w:val="24"/>
        </w:rPr>
        <w:t xml:space="preserve"> and Provost </w:t>
      </w:r>
      <w:proofErr w:type="spellStart"/>
      <w:r>
        <w:rPr>
          <w:rFonts w:asciiTheme="majorBidi" w:hAnsiTheme="majorBidi" w:cstheme="majorBidi"/>
          <w:sz w:val="24"/>
        </w:rPr>
        <w:t>Pulinkala</w:t>
      </w:r>
      <w:proofErr w:type="spellEnd"/>
      <w:r w:rsidR="00A23E0A">
        <w:rPr>
          <w:rFonts w:asciiTheme="majorBidi" w:hAnsiTheme="majorBidi" w:cstheme="majorBidi"/>
          <w:sz w:val="24"/>
        </w:rPr>
        <w:t xml:space="preserve"> (12:30-1</w:t>
      </w:r>
      <w:r w:rsidR="00D46E1A">
        <w:rPr>
          <w:rFonts w:asciiTheme="majorBidi" w:hAnsiTheme="majorBidi" w:cstheme="majorBidi"/>
          <w:sz w:val="24"/>
        </w:rPr>
        <w:t>:00</w:t>
      </w:r>
      <w:r w:rsidR="00A23E0A">
        <w:rPr>
          <w:rFonts w:asciiTheme="majorBidi" w:hAnsiTheme="majorBidi" w:cstheme="majorBidi"/>
          <w:sz w:val="24"/>
        </w:rPr>
        <w:t>)</w:t>
      </w:r>
    </w:p>
    <w:p w14:paraId="424AC0EC" w14:textId="60D77788" w:rsidR="006A639E" w:rsidRDefault="006A639E" w:rsidP="006A639E">
      <w:pPr>
        <w:pStyle w:val="ListParagraph"/>
        <w:numPr>
          <w:ilvl w:val="0"/>
          <w:numId w:val="2"/>
        </w:numPr>
        <w:spacing w:after="0"/>
        <w:jc w:val="both"/>
        <w:rPr>
          <w:rFonts w:asciiTheme="majorBidi" w:hAnsiTheme="majorBidi" w:cstheme="majorBidi"/>
          <w:sz w:val="24"/>
        </w:rPr>
      </w:pPr>
      <w:r w:rsidRPr="00DA3302">
        <w:rPr>
          <w:rFonts w:asciiTheme="majorBidi" w:hAnsiTheme="majorBidi" w:cstheme="majorBidi"/>
          <w:sz w:val="24"/>
        </w:rPr>
        <w:t xml:space="preserve">Approval of Faculty Senate </w:t>
      </w:r>
      <w:r w:rsidR="002920F8">
        <w:rPr>
          <w:rFonts w:asciiTheme="majorBidi" w:hAnsiTheme="majorBidi" w:cstheme="majorBidi"/>
          <w:sz w:val="24"/>
        </w:rPr>
        <w:t>November</w:t>
      </w:r>
      <w:r w:rsidRPr="00DA3302">
        <w:rPr>
          <w:rFonts w:asciiTheme="majorBidi" w:hAnsiTheme="majorBidi" w:cstheme="majorBidi"/>
          <w:sz w:val="24"/>
        </w:rPr>
        <w:t xml:space="preserve"> 2021 Minutes. (James Gambrell</w:t>
      </w:r>
      <w:r w:rsidR="002526B5">
        <w:rPr>
          <w:rFonts w:asciiTheme="majorBidi" w:hAnsiTheme="majorBidi" w:cstheme="majorBidi"/>
          <w:sz w:val="24"/>
        </w:rPr>
        <w:t xml:space="preserve"> 1:00</w:t>
      </w:r>
      <w:r w:rsidRPr="00DA3302">
        <w:rPr>
          <w:rFonts w:asciiTheme="majorBidi" w:hAnsiTheme="majorBidi" w:cstheme="majorBidi"/>
          <w:sz w:val="24"/>
        </w:rPr>
        <w:t>)</w:t>
      </w:r>
    </w:p>
    <w:p w14:paraId="636A5329" w14:textId="2845FDE8" w:rsidR="002526B5" w:rsidRPr="007E3489" w:rsidRDefault="00C301CA" w:rsidP="00C301CA">
      <w:pPr>
        <w:pStyle w:val="ListParagraph"/>
        <w:numPr>
          <w:ilvl w:val="0"/>
          <w:numId w:val="2"/>
        </w:numPr>
        <w:spacing w:after="0"/>
        <w:jc w:val="both"/>
        <w:rPr>
          <w:rFonts w:asciiTheme="majorBidi" w:hAnsiTheme="majorBidi" w:cstheme="majorBidi"/>
          <w:b/>
          <w:bCs/>
          <w:sz w:val="24"/>
        </w:rPr>
      </w:pPr>
      <w:r>
        <w:rPr>
          <w:rFonts w:asciiTheme="majorBidi" w:hAnsiTheme="majorBidi" w:cstheme="majorBidi"/>
          <w:sz w:val="24"/>
        </w:rPr>
        <w:t>Election results</w:t>
      </w:r>
      <w:r w:rsidR="00A031FC">
        <w:rPr>
          <w:rFonts w:asciiTheme="majorBidi" w:hAnsiTheme="majorBidi" w:cstheme="majorBidi"/>
          <w:sz w:val="24"/>
        </w:rPr>
        <w:t xml:space="preserve"> for the PTR and Administrators’ Review Committee (</w:t>
      </w:r>
      <w:r w:rsidR="002526B5">
        <w:rPr>
          <w:rFonts w:asciiTheme="majorBidi" w:hAnsiTheme="majorBidi" w:cstheme="majorBidi"/>
          <w:sz w:val="24"/>
        </w:rPr>
        <w:t xml:space="preserve">Darina Lepadatu </w:t>
      </w:r>
      <w:r w:rsidR="00A031FC">
        <w:rPr>
          <w:rFonts w:asciiTheme="majorBidi" w:hAnsiTheme="majorBidi" w:cstheme="majorBidi"/>
          <w:sz w:val="24"/>
        </w:rPr>
        <w:t>1:</w:t>
      </w:r>
      <w:r w:rsidR="00F12E69">
        <w:rPr>
          <w:rFonts w:asciiTheme="majorBidi" w:hAnsiTheme="majorBidi" w:cstheme="majorBidi"/>
          <w:sz w:val="24"/>
        </w:rPr>
        <w:t>00-</w:t>
      </w:r>
      <w:r w:rsidR="00A27B84">
        <w:rPr>
          <w:rFonts w:asciiTheme="majorBidi" w:hAnsiTheme="majorBidi" w:cstheme="majorBidi"/>
          <w:sz w:val="24"/>
        </w:rPr>
        <w:t>1:</w:t>
      </w:r>
      <w:r w:rsidR="002020BE">
        <w:rPr>
          <w:rFonts w:asciiTheme="majorBidi" w:hAnsiTheme="majorBidi" w:cstheme="majorBidi"/>
          <w:sz w:val="24"/>
        </w:rPr>
        <w:t>10</w:t>
      </w:r>
      <w:r w:rsidR="00A031FC">
        <w:rPr>
          <w:rFonts w:asciiTheme="majorBidi" w:hAnsiTheme="majorBidi" w:cstheme="majorBidi"/>
          <w:sz w:val="24"/>
        </w:rPr>
        <w:t>)</w:t>
      </w:r>
      <w:r w:rsidR="002526B5">
        <w:rPr>
          <w:rFonts w:asciiTheme="majorBidi" w:hAnsiTheme="majorBidi" w:cstheme="majorBidi"/>
          <w:sz w:val="24"/>
        </w:rPr>
        <w:t xml:space="preserve">. </w:t>
      </w:r>
      <w:r w:rsidR="002526B5" w:rsidRPr="007E3489">
        <w:rPr>
          <w:rFonts w:asciiTheme="majorBidi" w:hAnsiTheme="majorBidi" w:cstheme="majorBidi"/>
          <w:b/>
          <w:bCs/>
          <w:sz w:val="24"/>
        </w:rPr>
        <w:t xml:space="preserve">Please complete the Qualtrics Vote till Sunday, December 5 at midnight. </w:t>
      </w:r>
      <w:r w:rsidR="007E3489">
        <w:rPr>
          <w:rFonts w:asciiTheme="majorBidi" w:hAnsiTheme="majorBidi" w:cstheme="majorBidi"/>
          <w:b/>
          <w:bCs/>
          <w:sz w:val="24"/>
        </w:rPr>
        <w:t xml:space="preserve">(Only senators are eligible to vote). </w:t>
      </w:r>
    </w:p>
    <w:p w14:paraId="42793971" w14:textId="7E9B3860" w:rsidR="002920F8" w:rsidRDefault="002920F8" w:rsidP="00A031FC">
      <w:pPr>
        <w:pStyle w:val="ListParagraph"/>
        <w:numPr>
          <w:ilvl w:val="0"/>
          <w:numId w:val="2"/>
        </w:numPr>
        <w:spacing w:after="0"/>
        <w:jc w:val="both"/>
        <w:rPr>
          <w:rFonts w:asciiTheme="majorBidi" w:hAnsiTheme="majorBidi" w:cstheme="majorBidi"/>
          <w:sz w:val="24"/>
        </w:rPr>
      </w:pPr>
      <w:r w:rsidRPr="00A031FC">
        <w:rPr>
          <w:rFonts w:asciiTheme="majorBidi" w:hAnsiTheme="majorBidi" w:cstheme="majorBidi"/>
          <w:sz w:val="24"/>
        </w:rPr>
        <w:t>Grade Appeal Process (Ron Matson &amp; Academic Standing Committee</w:t>
      </w:r>
      <w:r w:rsidR="003705FA" w:rsidRPr="00A031FC">
        <w:rPr>
          <w:rFonts w:asciiTheme="majorBidi" w:hAnsiTheme="majorBidi" w:cstheme="majorBidi"/>
          <w:sz w:val="24"/>
        </w:rPr>
        <w:t xml:space="preserve"> 1:</w:t>
      </w:r>
      <w:r w:rsidR="002020BE">
        <w:rPr>
          <w:rFonts w:asciiTheme="majorBidi" w:hAnsiTheme="majorBidi" w:cstheme="majorBidi"/>
          <w:sz w:val="24"/>
        </w:rPr>
        <w:t>10</w:t>
      </w:r>
      <w:r w:rsidR="00F12E69">
        <w:rPr>
          <w:rFonts w:asciiTheme="majorBidi" w:hAnsiTheme="majorBidi" w:cstheme="majorBidi"/>
          <w:sz w:val="24"/>
        </w:rPr>
        <w:t>-1:</w:t>
      </w:r>
      <w:r w:rsidR="002020BE">
        <w:rPr>
          <w:rFonts w:asciiTheme="majorBidi" w:hAnsiTheme="majorBidi" w:cstheme="majorBidi"/>
          <w:sz w:val="24"/>
        </w:rPr>
        <w:t>25</w:t>
      </w:r>
      <w:r w:rsidRPr="00A031FC">
        <w:rPr>
          <w:rFonts w:asciiTheme="majorBidi" w:hAnsiTheme="majorBidi" w:cstheme="majorBidi"/>
          <w:sz w:val="24"/>
        </w:rPr>
        <w:t>)</w:t>
      </w:r>
    </w:p>
    <w:p w14:paraId="09C540BA" w14:textId="0A9250E3" w:rsidR="007E3489" w:rsidRPr="00AD28C1" w:rsidRDefault="007E3489" w:rsidP="00A031FC">
      <w:pPr>
        <w:pStyle w:val="ListParagraph"/>
        <w:numPr>
          <w:ilvl w:val="0"/>
          <w:numId w:val="2"/>
        </w:numPr>
        <w:spacing w:after="0"/>
        <w:jc w:val="both"/>
        <w:rPr>
          <w:rFonts w:asciiTheme="majorBidi" w:hAnsiTheme="majorBidi" w:cstheme="majorBidi"/>
          <w:sz w:val="24"/>
        </w:rPr>
      </w:pPr>
      <w:r w:rsidRPr="00AD28C1">
        <w:rPr>
          <w:rFonts w:asciiTheme="majorBidi" w:hAnsiTheme="majorBidi" w:cstheme="majorBidi"/>
          <w:sz w:val="24"/>
        </w:rPr>
        <w:t>Reminder: Course Evaluations Fall 2021</w:t>
      </w:r>
      <w:r w:rsidR="00C301CA" w:rsidRPr="00AD28C1">
        <w:rPr>
          <w:rFonts w:asciiTheme="majorBidi" w:hAnsiTheme="majorBidi" w:cstheme="majorBidi"/>
          <w:sz w:val="24"/>
        </w:rPr>
        <w:t>: Nov. 15- Dec. 21</w:t>
      </w:r>
      <w:r w:rsidRPr="00AD28C1">
        <w:rPr>
          <w:rFonts w:asciiTheme="majorBidi" w:hAnsiTheme="majorBidi" w:cstheme="majorBidi"/>
          <w:sz w:val="24"/>
        </w:rPr>
        <w:t xml:space="preserve"> (Darina Lepadatu 1:</w:t>
      </w:r>
      <w:r w:rsidR="002020BE">
        <w:rPr>
          <w:rFonts w:asciiTheme="majorBidi" w:hAnsiTheme="majorBidi" w:cstheme="majorBidi"/>
          <w:sz w:val="24"/>
        </w:rPr>
        <w:t>2</w:t>
      </w:r>
      <w:r w:rsidR="00A27B84" w:rsidRPr="00AD28C1">
        <w:rPr>
          <w:rFonts w:asciiTheme="majorBidi" w:hAnsiTheme="majorBidi" w:cstheme="majorBidi"/>
          <w:sz w:val="24"/>
        </w:rPr>
        <w:t>5</w:t>
      </w:r>
      <w:r w:rsidRPr="00AD28C1">
        <w:rPr>
          <w:rFonts w:asciiTheme="majorBidi" w:hAnsiTheme="majorBidi" w:cstheme="majorBidi"/>
          <w:sz w:val="24"/>
        </w:rPr>
        <w:t>-1:</w:t>
      </w:r>
      <w:r w:rsidR="002020BE">
        <w:rPr>
          <w:rFonts w:asciiTheme="majorBidi" w:hAnsiTheme="majorBidi" w:cstheme="majorBidi"/>
          <w:sz w:val="24"/>
        </w:rPr>
        <w:t>35</w:t>
      </w:r>
      <w:r w:rsidRPr="00AD28C1">
        <w:rPr>
          <w:rFonts w:asciiTheme="majorBidi" w:hAnsiTheme="majorBidi" w:cstheme="majorBidi"/>
          <w:sz w:val="24"/>
        </w:rPr>
        <w:t>)</w:t>
      </w:r>
    </w:p>
    <w:p w14:paraId="16DBED96" w14:textId="77777777" w:rsidR="00A27B84" w:rsidRPr="00E1203F" w:rsidRDefault="00A27B84" w:rsidP="00A27B84">
      <w:pPr>
        <w:spacing w:after="0" w:line="240" w:lineRule="auto"/>
        <w:rPr>
          <w:rFonts w:ascii="Times New Roman" w:eastAsia="Times New Roman" w:hAnsi="Times New Roman" w:cs="Times New Roman"/>
          <w:color w:val="auto"/>
          <w:sz w:val="24"/>
        </w:rPr>
      </w:pPr>
    </w:p>
    <w:p w14:paraId="7E8BA598" w14:textId="54F0F8F1" w:rsidR="00A031FC" w:rsidRPr="00E1203F" w:rsidRDefault="00BC67DA" w:rsidP="00A27B84">
      <w:pPr>
        <w:pStyle w:val="ListParagraph"/>
        <w:numPr>
          <w:ilvl w:val="0"/>
          <w:numId w:val="2"/>
        </w:numPr>
        <w:spacing w:after="0"/>
        <w:jc w:val="both"/>
        <w:rPr>
          <w:rFonts w:asciiTheme="majorBidi" w:hAnsiTheme="majorBidi" w:cstheme="majorBidi"/>
          <w:sz w:val="24"/>
        </w:rPr>
      </w:pPr>
      <w:r w:rsidRPr="00E1203F">
        <w:rPr>
          <w:rFonts w:asciiTheme="majorBidi" w:hAnsiTheme="majorBidi" w:cstheme="majorBidi"/>
          <w:bCs/>
          <w:sz w:val="24"/>
        </w:rPr>
        <w:t xml:space="preserve">Update from Interim President Kat </w:t>
      </w:r>
      <w:proofErr w:type="spellStart"/>
      <w:r w:rsidRPr="00E1203F">
        <w:rPr>
          <w:rFonts w:asciiTheme="majorBidi" w:hAnsiTheme="majorBidi" w:cstheme="majorBidi"/>
          <w:bCs/>
          <w:sz w:val="24"/>
        </w:rPr>
        <w:t>Schwaig</w:t>
      </w:r>
      <w:proofErr w:type="spellEnd"/>
      <w:r w:rsidRPr="00E1203F">
        <w:rPr>
          <w:rFonts w:asciiTheme="majorBidi" w:hAnsiTheme="majorBidi" w:cstheme="majorBidi"/>
          <w:bCs/>
          <w:sz w:val="24"/>
        </w:rPr>
        <w:t xml:space="preserve"> (1:3</w:t>
      </w:r>
      <w:r w:rsidR="007E3489" w:rsidRPr="00E1203F">
        <w:rPr>
          <w:rFonts w:asciiTheme="majorBidi" w:hAnsiTheme="majorBidi" w:cstheme="majorBidi"/>
          <w:bCs/>
          <w:sz w:val="24"/>
        </w:rPr>
        <w:t>5</w:t>
      </w:r>
      <w:r w:rsidRPr="00E1203F">
        <w:rPr>
          <w:rFonts w:asciiTheme="majorBidi" w:hAnsiTheme="majorBidi" w:cstheme="majorBidi"/>
          <w:bCs/>
          <w:sz w:val="24"/>
        </w:rPr>
        <w:t>-1:</w:t>
      </w:r>
      <w:r w:rsidR="007E3489" w:rsidRPr="00E1203F">
        <w:rPr>
          <w:rFonts w:asciiTheme="majorBidi" w:hAnsiTheme="majorBidi" w:cstheme="majorBidi"/>
          <w:bCs/>
          <w:sz w:val="24"/>
        </w:rPr>
        <w:t>40</w:t>
      </w:r>
      <w:r w:rsidRPr="00E1203F">
        <w:rPr>
          <w:rFonts w:asciiTheme="majorBidi" w:hAnsiTheme="majorBidi" w:cstheme="majorBidi"/>
          <w:bCs/>
          <w:sz w:val="24"/>
        </w:rPr>
        <w:t>)</w:t>
      </w:r>
    </w:p>
    <w:p w14:paraId="58497E07" w14:textId="6FAF63EF" w:rsidR="00A031FC" w:rsidRPr="00E1203F" w:rsidRDefault="00BC67DA" w:rsidP="00AD28C1">
      <w:pPr>
        <w:pStyle w:val="Heading1"/>
        <w:numPr>
          <w:ilvl w:val="0"/>
          <w:numId w:val="2"/>
        </w:numPr>
        <w:spacing w:after="252" w:line="240" w:lineRule="auto"/>
        <w:rPr>
          <w:rFonts w:asciiTheme="majorBidi" w:hAnsiTheme="majorBidi" w:cstheme="majorBidi"/>
          <w:b w:val="0"/>
          <w:bCs/>
          <w:u w:val="none"/>
          <w:lang w:val="sv-SE"/>
        </w:rPr>
      </w:pPr>
      <w:proofErr w:type="spellStart"/>
      <w:r w:rsidRPr="00E1203F">
        <w:rPr>
          <w:rFonts w:asciiTheme="majorBidi" w:hAnsiTheme="majorBidi" w:cstheme="majorBidi"/>
          <w:b w:val="0"/>
          <w:bCs/>
          <w:u w:val="none"/>
          <w:lang w:val="sv-SE"/>
        </w:rPr>
        <w:t>Update</w:t>
      </w:r>
      <w:proofErr w:type="spellEnd"/>
      <w:r w:rsidRPr="00E1203F">
        <w:rPr>
          <w:rFonts w:asciiTheme="majorBidi" w:hAnsiTheme="majorBidi" w:cstheme="majorBidi"/>
          <w:b w:val="0"/>
          <w:bCs/>
          <w:u w:val="none"/>
          <w:lang w:val="sv-SE"/>
        </w:rPr>
        <w:t xml:space="preserve"> from Interim </w:t>
      </w:r>
      <w:proofErr w:type="spellStart"/>
      <w:r w:rsidRPr="00E1203F">
        <w:rPr>
          <w:rFonts w:asciiTheme="majorBidi" w:hAnsiTheme="majorBidi" w:cstheme="majorBidi"/>
          <w:b w:val="0"/>
          <w:bCs/>
          <w:u w:val="none"/>
          <w:lang w:val="sv-SE"/>
        </w:rPr>
        <w:t>Provost</w:t>
      </w:r>
      <w:proofErr w:type="spellEnd"/>
      <w:r w:rsidRPr="00E1203F">
        <w:rPr>
          <w:rFonts w:asciiTheme="majorBidi" w:hAnsiTheme="majorBidi" w:cstheme="majorBidi"/>
          <w:b w:val="0"/>
          <w:bCs/>
          <w:u w:val="none"/>
          <w:lang w:val="sv-SE"/>
        </w:rPr>
        <w:t xml:space="preserve"> Ivan </w:t>
      </w:r>
      <w:proofErr w:type="spellStart"/>
      <w:r w:rsidRPr="00E1203F">
        <w:rPr>
          <w:rFonts w:asciiTheme="majorBidi" w:hAnsiTheme="majorBidi" w:cstheme="majorBidi"/>
          <w:b w:val="0"/>
          <w:bCs/>
          <w:u w:val="none"/>
          <w:lang w:val="sv-SE"/>
        </w:rPr>
        <w:t>Pulinkala</w:t>
      </w:r>
      <w:proofErr w:type="spellEnd"/>
      <w:r w:rsidRPr="00E1203F">
        <w:rPr>
          <w:rFonts w:asciiTheme="majorBidi" w:hAnsiTheme="majorBidi" w:cstheme="majorBidi"/>
          <w:b w:val="0"/>
          <w:bCs/>
          <w:u w:val="none"/>
          <w:lang w:val="sv-SE"/>
        </w:rPr>
        <w:t xml:space="preserve"> (1:</w:t>
      </w:r>
      <w:r w:rsidR="007E3489" w:rsidRPr="00E1203F">
        <w:rPr>
          <w:rFonts w:asciiTheme="majorBidi" w:hAnsiTheme="majorBidi" w:cstheme="majorBidi"/>
          <w:b w:val="0"/>
          <w:bCs/>
          <w:u w:val="none"/>
          <w:lang w:val="sv-SE"/>
        </w:rPr>
        <w:t>40</w:t>
      </w:r>
      <w:r w:rsidRPr="00E1203F">
        <w:rPr>
          <w:rFonts w:asciiTheme="majorBidi" w:hAnsiTheme="majorBidi" w:cstheme="majorBidi"/>
          <w:b w:val="0"/>
          <w:bCs/>
          <w:u w:val="none"/>
          <w:lang w:val="sv-SE"/>
        </w:rPr>
        <w:t>-1:4</w:t>
      </w:r>
      <w:r w:rsidR="007E3489" w:rsidRPr="00E1203F">
        <w:rPr>
          <w:rFonts w:asciiTheme="majorBidi" w:hAnsiTheme="majorBidi" w:cstheme="majorBidi"/>
          <w:b w:val="0"/>
          <w:bCs/>
          <w:u w:val="none"/>
          <w:lang w:val="sv-SE"/>
        </w:rPr>
        <w:t>5</w:t>
      </w:r>
      <w:r w:rsidRPr="00E1203F">
        <w:rPr>
          <w:rFonts w:asciiTheme="majorBidi" w:hAnsiTheme="majorBidi" w:cstheme="majorBidi"/>
          <w:b w:val="0"/>
          <w:bCs/>
          <w:u w:val="none"/>
          <w:lang w:val="sv-SE"/>
        </w:rPr>
        <w:t>)</w:t>
      </w:r>
      <w:bookmarkStart w:id="0" w:name="_Hlk87599000"/>
    </w:p>
    <w:p w14:paraId="3304BB93" w14:textId="4B7E1AB8" w:rsidR="00273FA9" w:rsidRDefault="00A27B84" w:rsidP="00A27B84">
      <w:pPr>
        <w:pStyle w:val="ListParagraph"/>
        <w:numPr>
          <w:ilvl w:val="0"/>
          <w:numId w:val="2"/>
        </w:numPr>
        <w:spacing w:after="0" w:line="240" w:lineRule="auto"/>
        <w:rPr>
          <w:rFonts w:ascii="Times New Roman" w:eastAsia="Times New Roman" w:hAnsi="Times New Roman" w:cs="Times New Roman"/>
          <w:color w:val="auto"/>
          <w:sz w:val="24"/>
        </w:rPr>
      </w:pPr>
      <w:r>
        <w:rPr>
          <w:rFonts w:ascii="Times New Roman" w:eastAsia="Times New Roman" w:hAnsi="Times New Roman" w:cs="Times New Roman"/>
          <w:color w:val="auto"/>
          <w:sz w:val="24"/>
        </w:rPr>
        <w:t xml:space="preserve">Informational Item: </w:t>
      </w:r>
      <w:r w:rsidR="00273FA9">
        <w:rPr>
          <w:rFonts w:ascii="Times New Roman" w:eastAsia="Times New Roman" w:hAnsi="Times New Roman" w:cs="Times New Roman"/>
          <w:color w:val="auto"/>
          <w:sz w:val="24"/>
        </w:rPr>
        <w:t>Policies Under Review at KSU (https://policy.kennesaw.edu)</w:t>
      </w:r>
    </w:p>
    <w:p w14:paraId="1C1E2DDF" w14:textId="77777777" w:rsidR="00273FA9" w:rsidRDefault="00273FA9" w:rsidP="00273FA9">
      <w:pPr>
        <w:pStyle w:val="ListParagraph"/>
        <w:spacing w:after="0" w:line="240" w:lineRule="auto"/>
        <w:ind w:left="500"/>
        <w:rPr>
          <w:rFonts w:ascii="Times New Roman" w:eastAsia="Times New Roman" w:hAnsi="Times New Roman" w:cs="Times New Roman"/>
          <w:color w:val="auto"/>
          <w:sz w:val="24"/>
        </w:rPr>
      </w:pPr>
    </w:p>
    <w:p w14:paraId="3346AEE4" w14:textId="4B27E2ED" w:rsidR="00A27B84" w:rsidRPr="00A27B84" w:rsidRDefault="00273FA9" w:rsidP="00A27B84">
      <w:pPr>
        <w:pStyle w:val="ListParagraph"/>
        <w:numPr>
          <w:ilvl w:val="0"/>
          <w:numId w:val="2"/>
        </w:numPr>
        <w:spacing w:after="0" w:line="240" w:lineRule="auto"/>
        <w:rPr>
          <w:rFonts w:ascii="Times New Roman" w:eastAsia="Times New Roman" w:hAnsi="Times New Roman" w:cs="Times New Roman"/>
          <w:color w:val="auto"/>
          <w:sz w:val="24"/>
        </w:rPr>
      </w:pPr>
      <w:r>
        <w:rPr>
          <w:rFonts w:ascii="Times New Roman" w:eastAsia="Times New Roman" w:hAnsi="Times New Roman" w:cs="Times New Roman"/>
          <w:color w:val="auto"/>
          <w:sz w:val="24"/>
        </w:rPr>
        <w:t xml:space="preserve">Informational Item: </w:t>
      </w:r>
      <w:r w:rsidR="00A27B84">
        <w:rPr>
          <w:rFonts w:ascii="Times New Roman" w:eastAsia="Times New Roman" w:hAnsi="Times New Roman" w:cs="Times New Roman"/>
          <w:color w:val="auto"/>
          <w:sz w:val="24"/>
        </w:rPr>
        <w:t>Updates from Chairs and Directors’ Assembly (Daniel Rogers)</w:t>
      </w:r>
    </w:p>
    <w:p w14:paraId="681F1348" w14:textId="0B339B1C" w:rsidR="00DC5E75" w:rsidRDefault="00DC5E75" w:rsidP="00DC5E75">
      <w:pPr>
        <w:spacing w:after="0" w:line="240" w:lineRule="auto"/>
        <w:ind w:left="500"/>
        <w:rPr>
          <w:rFonts w:ascii="Times New Roman" w:eastAsia="Times New Roman" w:hAnsi="Times New Roman" w:cs="Times New Roman"/>
          <w:color w:val="auto"/>
          <w:sz w:val="24"/>
        </w:rPr>
      </w:pPr>
    </w:p>
    <w:p w14:paraId="55D22E81" w14:textId="7B4EE094" w:rsidR="00DC5E75" w:rsidRDefault="00DC5E75" w:rsidP="00DC5E75">
      <w:pPr>
        <w:spacing w:after="0" w:line="240" w:lineRule="auto"/>
        <w:ind w:left="500"/>
        <w:rPr>
          <w:rFonts w:ascii="Times New Roman" w:eastAsia="Times New Roman" w:hAnsi="Times New Roman" w:cs="Times New Roman"/>
          <w:color w:val="auto"/>
          <w:sz w:val="24"/>
        </w:rPr>
      </w:pPr>
    </w:p>
    <w:p w14:paraId="6E9A64A0" w14:textId="727390E7" w:rsidR="00DC5E75" w:rsidRPr="002020BE" w:rsidRDefault="00DC5E75" w:rsidP="002020BE">
      <w:pPr>
        <w:pStyle w:val="xmsonormal"/>
        <w:shd w:val="clear" w:color="auto" w:fill="FFFFFF"/>
        <w:spacing w:before="0" w:beforeAutospacing="0" w:after="0" w:afterAutospacing="0"/>
        <w:rPr>
          <w:rFonts w:ascii="Calibri" w:hAnsi="Calibri" w:cs="Calibri"/>
          <w:color w:val="201F1E"/>
        </w:rPr>
      </w:pPr>
    </w:p>
    <w:p w14:paraId="61CDD3FD" w14:textId="285C1850" w:rsidR="00DC5E75" w:rsidRPr="00DC5E75" w:rsidRDefault="00DC5E75" w:rsidP="00A031FC">
      <w:pPr>
        <w:rPr>
          <w:b/>
          <w:bCs/>
          <w:sz w:val="24"/>
        </w:rPr>
      </w:pPr>
      <w:r>
        <w:rPr>
          <w:b/>
          <w:bCs/>
          <w:sz w:val="24"/>
        </w:rPr>
        <w:t>Supp</w:t>
      </w:r>
      <w:r w:rsidR="0033113A">
        <w:rPr>
          <w:b/>
          <w:bCs/>
          <w:sz w:val="24"/>
        </w:rPr>
        <w:t>orting</w:t>
      </w:r>
      <w:r>
        <w:rPr>
          <w:b/>
          <w:bCs/>
          <w:sz w:val="24"/>
        </w:rPr>
        <w:t xml:space="preserve"> Documents:</w:t>
      </w:r>
    </w:p>
    <w:p w14:paraId="3BB3A8F4" w14:textId="24371B8E" w:rsidR="00A031FC" w:rsidRPr="00A031FC" w:rsidRDefault="00A031FC" w:rsidP="00A031FC">
      <w:pPr>
        <w:rPr>
          <w:b/>
          <w:bCs/>
          <w:sz w:val="24"/>
        </w:rPr>
      </w:pPr>
      <w:r w:rsidRPr="00A031FC">
        <w:rPr>
          <w:b/>
          <w:bCs/>
          <w:sz w:val="24"/>
        </w:rPr>
        <w:t>4. Nominations for the Post-tenure Review Committee and Administrator’s Review Committee</w:t>
      </w:r>
    </w:p>
    <w:p w14:paraId="76656FDB" w14:textId="77777777" w:rsidR="00A031FC" w:rsidRPr="00A031FC" w:rsidRDefault="00A031FC" w:rsidP="00A031FC">
      <w:pPr>
        <w:spacing w:line="257" w:lineRule="atLeast"/>
        <w:rPr>
          <w:rFonts w:ascii="Times New Roman" w:eastAsia="Times New Roman" w:hAnsi="Times New Roman" w:cs="Times New Roman"/>
          <w:sz w:val="24"/>
          <w:lang w:eastAsia="en-US"/>
        </w:rPr>
      </w:pPr>
      <w:r w:rsidRPr="00A031FC">
        <w:rPr>
          <w:rFonts w:eastAsia="Times New Roman"/>
          <w:sz w:val="24"/>
          <w:shd w:val="clear" w:color="auto" w:fill="FFFFFF"/>
          <w:lang w:eastAsia="en-US"/>
        </w:rPr>
        <w:t xml:space="preserve">The committee shall include five tenured faculty members selected by the Faculty Senate, the Assistant Vice President for Faculty Affairs, a dean representative, and a chair/director representative. The committee shall be chaired by the President of the Faculty Senate - or </w:t>
      </w:r>
      <w:proofErr w:type="gramStart"/>
      <w:r w:rsidRPr="00A031FC">
        <w:rPr>
          <w:rFonts w:eastAsia="Times New Roman"/>
          <w:sz w:val="24"/>
          <w:shd w:val="clear" w:color="auto" w:fill="FFFFFF"/>
          <w:lang w:eastAsia="en-US"/>
        </w:rPr>
        <w:t>other</w:t>
      </w:r>
      <w:proofErr w:type="gramEnd"/>
      <w:r w:rsidRPr="00A031FC">
        <w:rPr>
          <w:rFonts w:eastAsia="Times New Roman"/>
          <w:sz w:val="24"/>
          <w:shd w:val="clear" w:color="auto" w:fill="FFFFFF"/>
          <w:lang w:eastAsia="en-US"/>
        </w:rPr>
        <w:t xml:space="preserve"> member of the Faculty Senate Executive Committee (FSEC) - serving in an ex-officio capacity. The committee will be advisory to the Senate.</w:t>
      </w:r>
    </w:p>
    <w:p w14:paraId="2C810EE2" w14:textId="77777777" w:rsidR="00A031FC" w:rsidRPr="00A031FC" w:rsidRDefault="00A031FC" w:rsidP="00A031FC">
      <w:pPr>
        <w:rPr>
          <w:sz w:val="24"/>
        </w:rPr>
      </w:pPr>
      <w:r w:rsidRPr="00A031FC">
        <w:rPr>
          <w:sz w:val="24"/>
        </w:rPr>
        <w:t xml:space="preserve">Todd Harper, English, </w:t>
      </w:r>
      <w:proofErr w:type="spellStart"/>
      <w:r w:rsidRPr="00A031FC">
        <w:rPr>
          <w:sz w:val="24"/>
        </w:rPr>
        <w:t>Radow</w:t>
      </w:r>
      <w:proofErr w:type="spellEnd"/>
      <w:r w:rsidRPr="00A031FC">
        <w:rPr>
          <w:sz w:val="24"/>
        </w:rPr>
        <w:t xml:space="preserve"> College of Humanities and Social Sciences, President Elect Faculty Senate and Chair of Committee, (ex-officio)</w:t>
      </w:r>
    </w:p>
    <w:p w14:paraId="7EEB5BD4" w14:textId="55A78BD3" w:rsidR="007F07C3" w:rsidRPr="00A031FC" w:rsidRDefault="00A031FC" w:rsidP="00C301CA">
      <w:pPr>
        <w:rPr>
          <w:b/>
          <w:bCs/>
          <w:sz w:val="24"/>
        </w:rPr>
      </w:pPr>
      <w:r w:rsidRPr="00A031FC">
        <w:rPr>
          <w:b/>
          <w:bCs/>
          <w:sz w:val="24"/>
        </w:rPr>
        <w:t xml:space="preserve">Please </w:t>
      </w:r>
      <w:r w:rsidR="00C301CA">
        <w:rPr>
          <w:b/>
          <w:bCs/>
          <w:sz w:val="24"/>
        </w:rPr>
        <w:t>vote for</w:t>
      </w:r>
      <w:r w:rsidR="00425492">
        <w:rPr>
          <w:b/>
          <w:bCs/>
          <w:sz w:val="24"/>
        </w:rPr>
        <w:t xml:space="preserve"> </w:t>
      </w:r>
      <w:r w:rsidR="00C301CA">
        <w:rPr>
          <w:b/>
          <w:bCs/>
          <w:sz w:val="24"/>
        </w:rPr>
        <w:t>a minimum of o</w:t>
      </w:r>
      <w:r w:rsidR="007F07C3">
        <w:rPr>
          <w:b/>
          <w:bCs/>
          <w:sz w:val="24"/>
        </w:rPr>
        <w:t>ne representative from the Marietta campus</w:t>
      </w:r>
      <w:r w:rsidR="00425492">
        <w:rPr>
          <w:b/>
          <w:bCs/>
          <w:sz w:val="24"/>
        </w:rPr>
        <w:t xml:space="preserve"> (</w:t>
      </w:r>
      <w:r w:rsidR="00C301CA">
        <w:rPr>
          <w:b/>
          <w:bCs/>
          <w:sz w:val="24"/>
        </w:rPr>
        <w:t>You may select 2 reps if you prefer</w:t>
      </w:r>
      <w:r w:rsidR="00425492">
        <w:rPr>
          <w:b/>
          <w:bCs/>
          <w:sz w:val="24"/>
        </w:rPr>
        <w:t>)</w:t>
      </w:r>
      <w:r w:rsidR="007F07C3">
        <w:rPr>
          <w:b/>
          <w:bCs/>
          <w:sz w:val="24"/>
        </w:rPr>
        <w:t>:</w:t>
      </w:r>
    </w:p>
    <w:p w14:paraId="138D78C8" w14:textId="5B54B727" w:rsidR="00A031FC" w:rsidRPr="0033113A" w:rsidRDefault="00A031FC" w:rsidP="00A031FC">
      <w:pPr>
        <w:rPr>
          <w:sz w:val="24"/>
        </w:rPr>
      </w:pPr>
      <w:r w:rsidRPr="0033113A">
        <w:rPr>
          <w:sz w:val="24"/>
        </w:rPr>
        <w:t xml:space="preserve">Hussein Abaza, Construction Management, </w:t>
      </w:r>
      <w:r w:rsidR="0033113A" w:rsidRPr="0033113A">
        <w:rPr>
          <w:sz w:val="24"/>
        </w:rPr>
        <w:t>College o</w:t>
      </w:r>
      <w:r w:rsidR="0033113A">
        <w:rPr>
          <w:sz w:val="24"/>
        </w:rPr>
        <w:t>f Architecture &amp; Construction Mgt</w:t>
      </w:r>
    </w:p>
    <w:p w14:paraId="355F3A3E" w14:textId="32286B93" w:rsidR="00A031FC" w:rsidRDefault="00A031FC" w:rsidP="00A031FC">
      <w:pPr>
        <w:rPr>
          <w:sz w:val="24"/>
        </w:rPr>
      </w:pPr>
      <w:proofErr w:type="spellStart"/>
      <w:r w:rsidRPr="00A031FC">
        <w:rPr>
          <w:sz w:val="24"/>
        </w:rPr>
        <w:t>Sumit</w:t>
      </w:r>
      <w:proofErr w:type="spellEnd"/>
      <w:r w:rsidRPr="00A031FC">
        <w:rPr>
          <w:sz w:val="24"/>
        </w:rPr>
        <w:t xml:space="preserve"> Chakravarty, Electrical and Computer Engineering, Southern Polytechnic College</w:t>
      </w:r>
    </w:p>
    <w:p w14:paraId="53B3C616" w14:textId="19DDA703" w:rsidR="007F07C3" w:rsidRPr="00425492" w:rsidRDefault="00C301CA" w:rsidP="00A031FC">
      <w:pPr>
        <w:rPr>
          <w:b/>
          <w:bCs/>
          <w:sz w:val="24"/>
        </w:rPr>
      </w:pPr>
      <w:r>
        <w:rPr>
          <w:b/>
          <w:bCs/>
          <w:sz w:val="24"/>
        </w:rPr>
        <w:t>Please vote for a minimum of three</w:t>
      </w:r>
      <w:r w:rsidR="00425492" w:rsidRPr="00425492">
        <w:rPr>
          <w:b/>
          <w:bCs/>
          <w:sz w:val="24"/>
        </w:rPr>
        <w:t xml:space="preserve"> representatives from the Kennesaw campus (</w:t>
      </w:r>
      <w:r>
        <w:rPr>
          <w:b/>
          <w:bCs/>
          <w:sz w:val="24"/>
        </w:rPr>
        <w:t>You may select</w:t>
      </w:r>
      <w:r w:rsidR="00C252B7">
        <w:rPr>
          <w:b/>
          <w:bCs/>
          <w:sz w:val="24"/>
        </w:rPr>
        <w:t xml:space="preserve"> 4 reps if you did not select 2 reps in the previous </w:t>
      </w:r>
      <w:proofErr w:type="gramStart"/>
      <w:r w:rsidR="00C252B7">
        <w:rPr>
          <w:b/>
          <w:bCs/>
          <w:sz w:val="24"/>
        </w:rPr>
        <w:t xml:space="preserve">category </w:t>
      </w:r>
      <w:r w:rsidR="00425492" w:rsidRPr="00425492">
        <w:rPr>
          <w:b/>
          <w:bCs/>
          <w:sz w:val="24"/>
        </w:rPr>
        <w:t>)</w:t>
      </w:r>
      <w:proofErr w:type="gramEnd"/>
      <w:r w:rsidR="00425492" w:rsidRPr="00425492">
        <w:rPr>
          <w:b/>
          <w:bCs/>
          <w:sz w:val="24"/>
        </w:rPr>
        <w:t>:</w:t>
      </w:r>
    </w:p>
    <w:p w14:paraId="214A2F19" w14:textId="77777777" w:rsidR="00A031FC" w:rsidRPr="00A031FC" w:rsidRDefault="00A031FC" w:rsidP="00A031FC">
      <w:pPr>
        <w:rPr>
          <w:sz w:val="24"/>
        </w:rPr>
      </w:pPr>
      <w:r w:rsidRPr="00A031FC">
        <w:rPr>
          <w:sz w:val="24"/>
        </w:rPr>
        <w:t>Megan Burke, Department of Mathematics, College of Science and Mathematics</w:t>
      </w:r>
    </w:p>
    <w:p w14:paraId="35FD8C01" w14:textId="0ECC6469" w:rsidR="00A031FC" w:rsidRDefault="00A031FC" w:rsidP="00A031FC">
      <w:pPr>
        <w:rPr>
          <w:sz w:val="24"/>
        </w:rPr>
      </w:pPr>
      <w:r w:rsidRPr="00A031FC">
        <w:rPr>
          <w:sz w:val="24"/>
        </w:rPr>
        <w:t xml:space="preserve">Stephen Collins, School of Gov and Intl. Affairs, </w:t>
      </w:r>
      <w:proofErr w:type="spellStart"/>
      <w:r w:rsidRPr="00A031FC">
        <w:rPr>
          <w:sz w:val="24"/>
        </w:rPr>
        <w:t>Radow</w:t>
      </w:r>
      <w:proofErr w:type="spellEnd"/>
      <w:r w:rsidRPr="00A031FC">
        <w:rPr>
          <w:sz w:val="24"/>
        </w:rPr>
        <w:t xml:space="preserve"> College</w:t>
      </w:r>
    </w:p>
    <w:p w14:paraId="5234BFA6" w14:textId="09D658E0" w:rsidR="00425492" w:rsidRPr="00A031FC" w:rsidRDefault="00425492" w:rsidP="00A031FC">
      <w:pPr>
        <w:rPr>
          <w:sz w:val="24"/>
        </w:rPr>
      </w:pPr>
      <w:r>
        <w:rPr>
          <w:sz w:val="24"/>
        </w:rPr>
        <w:t>James Gambrell, Inclusive Education, Bagwell College of Education</w:t>
      </w:r>
    </w:p>
    <w:p w14:paraId="5AF0C57F" w14:textId="77777777" w:rsidR="00A031FC" w:rsidRPr="00A031FC" w:rsidRDefault="00A031FC" w:rsidP="00A031FC">
      <w:pPr>
        <w:rPr>
          <w:sz w:val="24"/>
        </w:rPr>
      </w:pPr>
      <w:r w:rsidRPr="00A031FC">
        <w:rPr>
          <w:sz w:val="24"/>
        </w:rPr>
        <w:t>Doug Moodie, Management, Coles College of Business</w:t>
      </w:r>
    </w:p>
    <w:p w14:paraId="61D58FBF" w14:textId="77777777" w:rsidR="00A031FC" w:rsidRPr="00A031FC" w:rsidRDefault="00A031FC" w:rsidP="00A031FC">
      <w:pPr>
        <w:rPr>
          <w:sz w:val="24"/>
        </w:rPr>
      </w:pPr>
      <w:r w:rsidRPr="00A031FC">
        <w:rPr>
          <w:sz w:val="24"/>
        </w:rPr>
        <w:t xml:space="preserve">Heather </w:t>
      </w:r>
      <w:proofErr w:type="spellStart"/>
      <w:r w:rsidRPr="00A031FC">
        <w:rPr>
          <w:sz w:val="24"/>
        </w:rPr>
        <w:t>Pincock</w:t>
      </w:r>
      <w:proofErr w:type="spellEnd"/>
      <w:r w:rsidRPr="00A031FC">
        <w:rPr>
          <w:sz w:val="24"/>
        </w:rPr>
        <w:t xml:space="preserve">, School of Conflict Management, </w:t>
      </w:r>
      <w:proofErr w:type="spellStart"/>
      <w:r w:rsidRPr="00A031FC">
        <w:rPr>
          <w:sz w:val="24"/>
        </w:rPr>
        <w:t>Peacebdg</w:t>
      </w:r>
      <w:proofErr w:type="spellEnd"/>
      <w:r w:rsidRPr="00A031FC">
        <w:rPr>
          <w:sz w:val="24"/>
        </w:rPr>
        <w:t xml:space="preserve">. And Dev., </w:t>
      </w:r>
      <w:proofErr w:type="spellStart"/>
      <w:r w:rsidRPr="00A031FC">
        <w:rPr>
          <w:sz w:val="24"/>
        </w:rPr>
        <w:t>Radow</w:t>
      </w:r>
      <w:proofErr w:type="spellEnd"/>
      <w:r w:rsidRPr="00A031FC">
        <w:rPr>
          <w:sz w:val="24"/>
        </w:rPr>
        <w:t xml:space="preserve"> College</w:t>
      </w:r>
    </w:p>
    <w:p w14:paraId="58F880D4" w14:textId="77777777" w:rsidR="00A031FC" w:rsidRPr="00A031FC" w:rsidRDefault="00A031FC" w:rsidP="00A031FC">
      <w:pPr>
        <w:rPr>
          <w:sz w:val="24"/>
        </w:rPr>
      </w:pPr>
      <w:r w:rsidRPr="00A031FC">
        <w:rPr>
          <w:sz w:val="24"/>
        </w:rPr>
        <w:t xml:space="preserve">Terri </w:t>
      </w:r>
      <w:proofErr w:type="spellStart"/>
      <w:r w:rsidRPr="00A031FC">
        <w:rPr>
          <w:sz w:val="24"/>
        </w:rPr>
        <w:t>Powis</w:t>
      </w:r>
      <w:proofErr w:type="spellEnd"/>
      <w:r w:rsidRPr="00A031FC">
        <w:rPr>
          <w:sz w:val="24"/>
        </w:rPr>
        <w:t xml:space="preserve">, Geography and Anthropology, </w:t>
      </w:r>
      <w:proofErr w:type="spellStart"/>
      <w:r w:rsidRPr="00A031FC">
        <w:rPr>
          <w:sz w:val="24"/>
        </w:rPr>
        <w:t>Radow</w:t>
      </w:r>
      <w:proofErr w:type="spellEnd"/>
      <w:r w:rsidRPr="00A031FC">
        <w:rPr>
          <w:sz w:val="24"/>
        </w:rPr>
        <w:t xml:space="preserve"> College</w:t>
      </w:r>
    </w:p>
    <w:p w14:paraId="50733B2D" w14:textId="77777777" w:rsidR="00A031FC" w:rsidRPr="00A031FC" w:rsidRDefault="00A031FC" w:rsidP="00A031FC">
      <w:pPr>
        <w:rPr>
          <w:sz w:val="24"/>
        </w:rPr>
      </w:pPr>
      <w:r w:rsidRPr="00A031FC">
        <w:rPr>
          <w:sz w:val="24"/>
        </w:rPr>
        <w:t xml:space="preserve">Chris Ziegler, Psychological Sciences, </w:t>
      </w:r>
      <w:proofErr w:type="spellStart"/>
      <w:r w:rsidRPr="00A031FC">
        <w:rPr>
          <w:sz w:val="24"/>
        </w:rPr>
        <w:t>Radow</w:t>
      </w:r>
      <w:proofErr w:type="spellEnd"/>
      <w:r w:rsidRPr="00A031FC">
        <w:rPr>
          <w:sz w:val="24"/>
        </w:rPr>
        <w:t xml:space="preserve"> College</w:t>
      </w:r>
    </w:p>
    <w:p w14:paraId="6FB21858" w14:textId="77777777" w:rsidR="00A031FC" w:rsidRPr="00A031FC" w:rsidRDefault="00A031FC" w:rsidP="00A031FC">
      <w:pPr>
        <w:rPr>
          <w:sz w:val="24"/>
        </w:rPr>
      </w:pPr>
    </w:p>
    <w:p w14:paraId="1E5CD07F" w14:textId="77777777" w:rsidR="00A031FC" w:rsidRPr="00A031FC" w:rsidRDefault="00A031FC" w:rsidP="00A031FC">
      <w:pPr>
        <w:rPr>
          <w:b/>
          <w:bCs/>
          <w:sz w:val="24"/>
        </w:rPr>
      </w:pPr>
      <w:r w:rsidRPr="00A031FC">
        <w:rPr>
          <w:b/>
          <w:bCs/>
          <w:sz w:val="24"/>
        </w:rPr>
        <w:t>Administrators’ Review Committee</w:t>
      </w:r>
    </w:p>
    <w:p w14:paraId="69B75A99" w14:textId="77777777" w:rsidR="00A031FC" w:rsidRPr="00A031FC" w:rsidRDefault="00A031FC" w:rsidP="00A031FC">
      <w:pPr>
        <w:shd w:val="clear" w:color="auto" w:fill="FFFFFF"/>
        <w:spacing w:line="257" w:lineRule="atLeast"/>
        <w:textAlignment w:val="baseline"/>
        <w:rPr>
          <w:rFonts w:eastAsia="Times New Roman"/>
          <w:color w:val="201F1E"/>
          <w:sz w:val="24"/>
          <w:bdr w:val="none" w:sz="0" w:space="0" w:color="auto" w:frame="1"/>
          <w:shd w:val="clear" w:color="auto" w:fill="FFFFFF"/>
        </w:rPr>
      </w:pPr>
      <w:r w:rsidRPr="00A031FC">
        <w:rPr>
          <w:rFonts w:eastAsia="Times New Roman"/>
          <w:color w:val="201F1E"/>
          <w:sz w:val="24"/>
          <w:bdr w:val="none" w:sz="0" w:space="0" w:color="auto" w:frame="1"/>
          <w:shd w:val="clear" w:color="auto" w:fill="FFFFFF"/>
        </w:rPr>
        <w:t xml:space="preserve">The committee shall include five administrators selected by the </w:t>
      </w:r>
      <w:proofErr w:type="gramStart"/>
      <w:r w:rsidRPr="00A031FC">
        <w:rPr>
          <w:rFonts w:eastAsia="Times New Roman"/>
          <w:color w:val="201F1E"/>
          <w:sz w:val="24"/>
          <w:bdr w:val="none" w:sz="0" w:space="0" w:color="auto" w:frame="1"/>
          <w:shd w:val="clear" w:color="auto" w:fill="FFFFFF"/>
        </w:rPr>
        <w:t>Provost</w:t>
      </w:r>
      <w:proofErr w:type="gramEnd"/>
      <w:r w:rsidRPr="00A031FC">
        <w:rPr>
          <w:rFonts w:eastAsia="Times New Roman"/>
          <w:color w:val="201F1E"/>
          <w:sz w:val="24"/>
          <w:bdr w:val="none" w:sz="0" w:space="0" w:color="auto" w:frame="1"/>
          <w:shd w:val="clear" w:color="auto" w:fill="FFFFFF"/>
        </w:rPr>
        <w:t xml:space="preserve"> (in consultation with the CDA and Dean’s Council), the Faculty Rep to Administrative Review and two tenured faculty. The committee will be chaired by the CDA chair or chair elect- serving in an ex-officio capacity. </w:t>
      </w:r>
    </w:p>
    <w:p w14:paraId="3A1B7DD8" w14:textId="77777777" w:rsidR="00A031FC" w:rsidRPr="00A031FC" w:rsidRDefault="00A031FC" w:rsidP="00A031FC">
      <w:pPr>
        <w:shd w:val="clear" w:color="auto" w:fill="FFFFFF"/>
        <w:spacing w:line="257" w:lineRule="atLeast"/>
        <w:textAlignment w:val="baseline"/>
        <w:rPr>
          <w:rFonts w:eastAsia="Times New Roman"/>
          <w:b/>
          <w:bCs/>
          <w:color w:val="201F1E"/>
          <w:sz w:val="24"/>
        </w:rPr>
      </w:pPr>
      <w:r w:rsidRPr="00A031FC">
        <w:rPr>
          <w:rFonts w:eastAsia="Times New Roman"/>
          <w:b/>
          <w:bCs/>
          <w:color w:val="201F1E"/>
          <w:sz w:val="24"/>
          <w:bdr w:val="none" w:sz="0" w:space="0" w:color="auto" w:frame="1"/>
          <w:shd w:val="clear" w:color="auto" w:fill="FFFFFF"/>
        </w:rPr>
        <w:t>Please vote for the following faculty reps with a minimum of 1 rep from the Marietta campus and 1 rep from the Kennesaw campus:</w:t>
      </w:r>
    </w:p>
    <w:p w14:paraId="4BB78E47" w14:textId="36F91640" w:rsidR="00A031FC" w:rsidRPr="00A031FC" w:rsidRDefault="00A031FC" w:rsidP="00A031FC">
      <w:pPr>
        <w:rPr>
          <w:sz w:val="24"/>
        </w:rPr>
      </w:pPr>
      <w:r w:rsidRPr="00A031FC">
        <w:rPr>
          <w:sz w:val="24"/>
        </w:rPr>
        <w:t>An</w:t>
      </w:r>
      <w:r w:rsidR="00C6140B">
        <w:rPr>
          <w:sz w:val="24"/>
        </w:rPr>
        <w:t>d</w:t>
      </w:r>
      <w:r w:rsidRPr="00A031FC">
        <w:rPr>
          <w:sz w:val="24"/>
        </w:rPr>
        <w:t xml:space="preserve">y Pieper, School of Gov and Intl Affairs, </w:t>
      </w:r>
      <w:proofErr w:type="spellStart"/>
      <w:r w:rsidRPr="00A031FC">
        <w:rPr>
          <w:sz w:val="24"/>
        </w:rPr>
        <w:t>Radow</w:t>
      </w:r>
      <w:proofErr w:type="spellEnd"/>
      <w:r w:rsidRPr="00A031FC">
        <w:rPr>
          <w:sz w:val="24"/>
        </w:rPr>
        <w:t xml:space="preserve"> College of Humanities and Social Sciences, Faculty Rep of Administrative Review</w:t>
      </w:r>
    </w:p>
    <w:p w14:paraId="5BDA0638" w14:textId="77777777" w:rsidR="00A031FC" w:rsidRPr="00A031FC" w:rsidRDefault="00A031FC" w:rsidP="00A031FC">
      <w:pPr>
        <w:rPr>
          <w:sz w:val="24"/>
        </w:rPr>
      </w:pPr>
      <w:r w:rsidRPr="00A031FC">
        <w:rPr>
          <w:b/>
          <w:bCs/>
          <w:sz w:val="24"/>
        </w:rPr>
        <w:t>Kennesaw Rep:</w:t>
      </w:r>
      <w:r w:rsidRPr="00A031FC">
        <w:rPr>
          <w:sz w:val="24"/>
        </w:rPr>
        <w:t xml:space="preserve"> Randy Stuart, Marketing, Coles College of Business</w:t>
      </w:r>
    </w:p>
    <w:p w14:paraId="5A0CE4D5" w14:textId="1908D582" w:rsidR="00A031FC" w:rsidRPr="00E1203F" w:rsidRDefault="00A031FC" w:rsidP="00E1203F">
      <w:pPr>
        <w:rPr>
          <w:sz w:val="24"/>
        </w:rPr>
      </w:pPr>
      <w:r w:rsidRPr="00A031FC">
        <w:rPr>
          <w:b/>
          <w:bCs/>
          <w:sz w:val="24"/>
        </w:rPr>
        <w:t>Marietta Rep:</w:t>
      </w:r>
      <w:r w:rsidRPr="00A031FC">
        <w:rPr>
          <w:sz w:val="24"/>
        </w:rPr>
        <w:t xml:space="preserve"> M.A. Karim, Civil and Env. Engineering, Southern Polytechnic College</w:t>
      </w:r>
    </w:p>
    <w:p w14:paraId="05E668DE" w14:textId="290904E1" w:rsidR="00A031FC" w:rsidRDefault="00A031FC" w:rsidP="00A031FC">
      <w:pPr>
        <w:rPr>
          <w:b/>
          <w:bCs/>
          <w:sz w:val="36"/>
          <w:szCs w:val="36"/>
        </w:rPr>
      </w:pPr>
      <w:r>
        <w:rPr>
          <w:b/>
          <w:bCs/>
          <w:sz w:val="36"/>
          <w:szCs w:val="36"/>
        </w:rPr>
        <w:lastRenderedPageBreak/>
        <w:t xml:space="preserve">3. </w:t>
      </w:r>
      <w:r w:rsidR="009B72E4">
        <w:rPr>
          <w:b/>
          <w:bCs/>
          <w:sz w:val="36"/>
          <w:szCs w:val="36"/>
        </w:rPr>
        <w:t xml:space="preserve">New </w:t>
      </w:r>
      <w:r w:rsidR="009B72E4" w:rsidRPr="00122BFA">
        <w:rPr>
          <w:b/>
          <w:bCs/>
          <w:sz w:val="36"/>
          <w:szCs w:val="36"/>
        </w:rPr>
        <w:t xml:space="preserve">KSU Grade Appeal Processes </w:t>
      </w:r>
    </w:p>
    <w:p w14:paraId="6FE12A47" w14:textId="3AF6A68A" w:rsidR="009B72E4" w:rsidRPr="00A031FC" w:rsidRDefault="009B72E4" w:rsidP="00A031FC">
      <w:pPr>
        <w:rPr>
          <w:b/>
          <w:bCs/>
          <w:sz w:val="36"/>
          <w:szCs w:val="36"/>
        </w:rPr>
      </w:pPr>
      <w:r w:rsidRPr="00A031FC">
        <w:rPr>
          <w:b/>
          <w:bCs/>
          <w:sz w:val="36"/>
          <w:szCs w:val="36"/>
          <w:lang w:val="sv-SE"/>
        </w:rPr>
        <w:t xml:space="preserve">(DRAFT - 12 </w:t>
      </w:r>
      <w:proofErr w:type="gramStart"/>
      <w:r w:rsidRPr="00A031FC">
        <w:rPr>
          <w:b/>
          <w:bCs/>
          <w:sz w:val="36"/>
          <w:szCs w:val="36"/>
          <w:lang w:val="sv-SE"/>
        </w:rPr>
        <w:t>Nov</w:t>
      </w:r>
      <w:proofErr w:type="gramEnd"/>
      <w:r w:rsidRPr="00A031FC">
        <w:rPr>
          <w:b/>
          <w:bCs/>
          <w:sz w:val="36"/>
          <w:szCs w:val="36"/>
          <w:lang w:val="sv-SE"/>
        </w:rPr>
        <w:t xml:space="preserve"> 21, </w:t>
      </w:r>
      <w:r w:rsidR="00A031FC" w:rsidRPr="00A031FC">
        <w:rPr>
          <w:b/>
          <w:bCs/>
          <w:sz w:val="36"/>
          <w:szCs w:val="36"/>
          <w:lang w:val="sv-SE"/>
        </w:rPr>
        <w:t xml:space="preserve">Ron </w:t>
      </w:r>
      <w:proofErr w:type="spellStart"/>
      <w:r w:rsidRPr="00A031FC">
        <w:rPr>
          <w:b/>
          <w:bCs/>
          <w:sz w:val="36"/>
          <w:szCs w:val="36"/>
          <w:lang w:val="sv-SE"/>
        </w:rPr>
        <w:t>Matson’s</w:t>
      </w:r>
      <w:proofErr w:type="spellEnd"/>
      <w:r w:rsidRPr="00A031FC">
        <w:rPr>
          <w:b/>
          <w:bCs/>
          <w:sz w:val="36"/>
          <w:szCs w:val="36"/>
          <w:lang w:val="sv-SE"/>
        </w:rPr>
        <w:t xml:space="preserve"> annotations</w:t>
      </w:r>
      <w:r w:rsidR="00A031FC">
        <w:rPr>
          <w:b/>
          <w:bCs/>
          <w:sz w:val="36"/>
          <w:szCs w:val="36"/>
          <w:lang w:val="sv-SE"/>
        </w:rPr>
        <w:t xml:space="preserve">). </w:t>
      </w:r>
      <w:r w:rsidR="00A031FC" w:rsidRPr="00A031FC">
        <w:rPr>
          <w:b/>
          <w:bCs/>
          <w:sz w:val="36"/>
          <w:szCs w:val="36"/>
        </w:rPr>
        <w:t>Please also find</w:t>
      </w:r>
      <w:r w:rsidR="00A031FC">
        <w:rPr>
          <w:b/>
          <w:bCs/>
          <w:sz w:val="36"/>
          <w:szCs w:val="36"/>
        </w:rPr>
        <w:t xml:space="preserve"> the attached proposed new form. </w:t>
      </w:r>
    </w:p>
    <w:bookmarkEnd w:id="0"/>
    <w:p w14:paraId="2C1FE420" w14:textId="77777777" w:rsidR="009B72E4" w:rsidRPr="00E47A46" w:rsidRDefault="009B72E4" w:rsidP="009B72E4">
      <w:pPr>
        <w:spacing w:before="150" w:after="150" w:line="240" w:lineRule="auto"/>
        <w:textAlignment w:val="baseline"/>
        <w:rPr>
          <w:rFonts w:ascii="Times New Roman" w:eastAsia="Times New Roman" w:hAnsi="Times New Roman" w:cs="Times New Roman"/>
          <w:sz w:val="24"/>
        </w:rPr>
      </w:pPr>
      <w:r w:rsidRPr="00E47A46">
        <w:rPr>
          <w:rFonts w:ascii="Times New Roman" w:eastAsia="Times New Roman" w:hAnsi="Times New Roman" w:cs="Times New Roman"/>
          <w:sz w:val="24"/>
        </w:rPr>
        <w:t>A student’s rights to grade appeals are defined in the University catalogs. Each faculty member must specify the</w:t>
      </w:r>
      <w:r>
        <w:rPr>
          <w:rFonts w:ascii="Times New Roman" w:eastAsia="Times New Roman" w:hAnsi="Times New Roman" w:cs="Times New Roman"/>
          <w:sz w:val="24"/>
        </w:rPr>
        <w:t>ir</w:t>
      </w:r>
      <w:r w:rsidRPr="00E47A46">
        <w:rPr>
          <w:rFonts w:ascii="Times New Roman" w:eastAsia="Times New Roman" w:hAnsi="Times New Roman" w:cs="Times New Roman"/>
          <w:sz w:val="24"/>
        </w:rPr>
        <w:t xml:space="preserve"> grading policy in the syllabus at the beginning of the course. The faculty member may change the grading policy for cause after that time but must do so uniformly with ample notification to students.</w:t>
      </w:r>
    </w:p>
    <w:p w14:paraId="5E7F5CB1" w14:textId="77777777" w:rsidR="009B72E4" w:rsidRPr="00E47A46" w:rsidRDefault="009B72E4" w:rsidP="009B72E4">
      <w:pPr>
        <w:spacing w:before="150" w:after="150" w:line="240" w:lineRule="auto"/>
        <w:textAlignment w:val="baseline"/>
        <w:rPr>
          <w:rFonts w:ascii="Times New Roman" w:eastAsia="Times New Roman" w:hAnsi="Times New Roman" w:cs="Times New Roman"/>
          <w:sz w:val="24"/>
        </w:rPr>
      </w:pPr>
      <w:r w:rsidRPr="00E47A46">
        <w:rPr>
          <w:rFonts w:ascii="Times New Roman" w:eastAsia="Times New Roman" w:hAnsi="Times New Roman" w:cs="Times New Roman"/>
          <w:sz w:val="24"/>
        </w:rPr>
        <w:t xml:space="preserve">The grading policy </w:t>
      </w:r>
      <w:r>
        <w:rPr>
          <w:rFonts w:ascii="Times New Roman" w:eastAsia="Times New Roman" w:hAnsi="Times New Roman" w:cs="Times New Roman"/>
          <w:sz w:val="24"/>
        </w:rPr>
        <w:t>must</w:t>
      </w:r>
      <w:r w:rsidRPr="00E47A46">
        <w:rPr>
          <w:rFonts w:ascii="Times New Roman" w:eastAsia="Times New Roman" w:hAnsi="Times New Roman" w:cs="Times New Roman"/>
          <w:sz w:val="24"/>
        </w:rPr>
        <w:t xml:space="preserve"> be specific</w:t>
      </w:r>
      <w:r>
        <w:rPr>
          <w:rFonts w:ascii="Times New Roman" w:eastAsia="Times New Roman" w:hAnsi="Times New Roman" w:cs="Times New Roman"/>
          <w:sz w:val="24"/>
        </w:rPr>
        <w:t>, in writing</w:t>
      </w:r>
      <w:r w:rsidRPr="00E47A46">
        <w:rPr>
          <w:rFonts w:ascii="Times New Roman" w:eastAsia="Times New Roman" w:hAnsi="Times New Roman" w:cs="Times New Roman"/>
          <w:sz w:val="24"/>
        </w:rPr>
        <w:t xml:space="preserve"> and distributed </w:t>
      </w:r>
      <w:r>
        <w:rPr>
          <w:rFonts w:ascii="Times New Roman" w:eastAsia="Times New Roman" w:hAnsi="Times New Roman" w:cs="Times New Roman"/>
          <w:sz w:val="24"/>
        </w:rPr>
        <w:t>or otherwise provided to the class at the beginning of the course</w:t>
      </w:r>
      <w:r w:rsidRPr="00E47A46">
        <w:rPr>
          <w:rFonts w:ascii="Times New Roman" w:eastAsia="Times New Roman" w:hAnsi="Times New Roman" w:cs="Times New Roman"/>
          <w:sz w:val="24"/>
        </w:rPr>
        <w:t xml:space="preserve">. Some departments may also require faculty members to file grading policy statements </w:t>
      </w:r>
      <w:sdt>
        <w:sdtPr>
          <w:rPr>
            <w:rFonts w:ascii="Times New Roman" w:eastAsia="Times New Roman" w:hAnsi="Times New Roman" w:cs="Times New Roman"/>
            <w:sz w:val="24"/>
          </w:rPr>
          <w:id w:val="-1312011075"/>
          <w:docPartObj>
            <w:docPartGallery w:val="Watermarks"/>
          </w:docPartObj>
        </w:sdtPr>
        <w:sdtEndPr/>
        <w:sdtContent>
          <w:r w:rsidRPr="00637ED4">
            <w:rPr>
              <w:rFonts w:ascii="Times New Roman" w:eastAsia="Times New Roman" w:hAnsi="Times New Roman" w:cs="Times New Roman"/>
              <w:noProof/>
              <w:sz w:val="24"/>
            </w:rPr>
            <mc:AlternateContent>
              <mc:Choice Requires="wps">
                <w:drawing>
                  <wp:anchor distT="0" distB="0" distL="114300" distR="114300" simplePos="0" relativeHeight="251659264" behindDoc="1" locked="0" layoutInCell="0" allowOverlap="1" wp14:anchorId="30A6F074" wp14:editId="0F63708E">
                    <wp:simplePos x="0" y="0"/>
                    <wp:positionH relativeFrom="margin">
                      <wp:align>center</wp:align>
                    </wp:positionH>
                    <wp:positionV relativeFrom="margin">
                      <wp:align>center</wp:align>
                    </wp:positionV>
                    <wp:extent cx="5237480" cy="3142615"/>
                    <wp:effectExtent l="0" t="1143000" r="0" b="6578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C766808" w14:textId="028710E7" w:rsidR="009B72E4" w:rsidRDefault="009B72E4" w:rsidP="009B72E4">
                                <w:pPr>
                                  <w:jc w:val="center"/>
                                  <w:rPr>
                                    <w:color w:val="C0C0C0"/>
                                    <w:sz w:val="72"/>
                                    <w:szCs w:val="72"/>
                                    <w14:textFill>
                                      <w14:solidFill>
                                        <w14:srgbClr w14:val="C0C0C0">
                                          <w14:alpha w14:val="50000"/>
                                        </w14:srgbClr>
                                      </w14:solidFill>
                                    </w14:textFill>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0A6F074" id="_x0000_t202" coordsize="21600,21600" o:spt="202" path="m,l,21600r21600,l21600,xe">
                    <v:stroke joinstyle="miter"/>
                    <v:path gradientshapeok="t" o:connecttype="rect"/>
                  </v:shapetype>
                  <v:shape id="Text Box 1" o:spid="_x0000_s1026" type="#_x0000_t202" style="position:absolute;margin-left:0;margin-top:0;width:412.4pt;height:247.4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" o:allowincell="f" filled="f" stroked="f">
                    <v:stroke joinstyle="round"/>
                    <o:lock v:ext="edit" shapetype="t"/>
                    <v:textbox style="mso-fit-shape-to-text:t">
                      <w:txbxContent>
                        <w:p w14:paraId="7C766808" w14:textId="028710E7" w:rsidR="009B72E4" w:rsidRDefault="009B72E4" w:rsidP="009B72E4">
                          <w:pPr>
                            <w:jc w:val="center"/>
                            <w:rPr>
                              <w:color w:val="C0C0C0"/>
                              <w:sz w:val="72"/>
                              <w:szCs w:val="72"/>
                              <w14:textFill>
                                <w14:solidFill>
                                  <w14:srgbClr w14:val="C0C0C0">
                                    <w14:alpha w14:val="50000"/>
                                  </w14:srgbClr>
                                </w14:solidFill>
                              </w14:textFill>
                            </w:rPr>
                          </w:pPr>
                        </w:p>
                      </w:txbxContent>
                    </v:textbox>
                    <w10:wrap anchorx="margin" anchory="margin"/>
                  </v:shape>
                </w:pict>
              </mc:Fallback>
            </mc:AlternateContent>
          </w:r>
        </w:sdtContent>
      </w:sdt>
      <w:r w:rsidRPr="00E47A46">
        <w:rPr>
          <w:rFonts w:ascii="Times New Roman" w:eastAsia="Times New Roman" w:hAnsi="Times New Roman" w:cs="Times New Roman"/>
          <w:sz w:val="24"/>
        </w:rPr>
        <w:t>in the departmental office. Because the student can submit a grade appeal to the Department Chair within 20 business days after the first day of classes of the next academic term after the academic term in which the final grade was awarded to the student (</w:t>
      </w:r>
      <w:r>
        <w:rPr>
          <w:rFonts w:ascii="Times New Roman" w:eastAsia="Times New Roman" w:hAnsi="Times New Roman" w:cs="Times New Roman"/>
          <w:sz w:val="24"/>
        </w:rPr>
        <w:t>see Grade Appeals Procedure)</w:t>
      </w:r>
      <w:r w:rsidRPr="00E47A46">
        <w:rPr>
          <w:rFonts w:ascii="Times New Roman" w:eastAsia="Times New Roman" w:hAnsi="Times New Roman" w:cs="Times New Roman"/>
          <w:sz w:val="24"/>
        </w:rPr>
        <w:t xml:space="preserve">, it is strongly recommended that instructors retain any student papers, tests, projects, or other materials not returned to the student for </w:t>
      </w:r>
      <w:commentRangeStart w:id="1"/>
      <w:r w:rsidRPr="00287C30">
        <w:rPr>
          <w:rFonts w:ascii="Times New Roman" w:eastAsia="Times New Roman" w:hAnsi="Times New Roman" w:cs="Times New Roman"/>
          <w:color w:val="FF0000"/>
          <w:sz w:val="24"/>
        </w:rPr>
        <w:t xml:space="preserve">90 </w:t>
      </w:r>
      <w:commentRangeEnd w:id="1"/>
      <w:r>
        <w:rPr>
          <w:rStyle w:val="CommentReference"/>
        </w:rPr>
        <w:commentReference w:id="1"/>
      </w:r>
      <w:r w:rsidRPr="00E47A46">
        <w:rPr>
          <w:rFonts w:ascii="Times New Roman" w:eastAsia="Times New Roman" w:hAnsi="Times New Roman" w:cs="Times New Roman"/>
          <w:sz w:val="24"/>
        </w:rPr>
        <w:t>days after the end of a semester or if an appeal is filed until the appeal is resolved.</w:t>
      </w:r>
    </w:p>
    <w:p w14:paraId="5713CD90" w14:textId="77777777" w:rsidR="009B72E4" w:rsidRPr="00857038" w:rsidRDefault="009B72E4" w:rsidP="009B72E4">
      <w:pPr>
        <w:spacing w:before="300" w:after="150" w:line="240" w:lineRule="auto"/>
        <w:textAlignment w:val="baseline"/>
        <w:outlineLvl w:val="3"/>
        <w:rPr>
          <w:rFonts w:ascii="Times New Roman" w:eastAsia="Times New Roman" w:hAnsi="Times New Roman" w:cs="Times New Roman"/>
          <w:b/>
          <w:bCs/>
          <w:sz w:val="24"/>
        </w:rPr>
      </w:pPr>
      <w:r w:rsidRPr="00857038">
        <w:rPr>
          <w:rFonts w:ascii="Times New Roman" w:eastAsia="Times New Roman" w:hAnsi="Times New Roman" w:cs="Times New Roman"/>
          <w:b/>
          <w:bCs/>
          <w:sz w:val="24"/>
        </w:rPr>
        <w:t>Grade Appeal P</w:t>
      </w:r>
      <w:r>
        <w:rPr>
          <w:rFonts w:ascii="Times New Roman" w:eastAsia="Times New Roman" w:hAnsi="Times New Roman" w:cs="Times New Roman"/>
          <w:b/>
          <w:bCs/>
          <w:sz w:val="24"/>
        </w:rPr>
        <w:t>olicy</w:t>
      </w:r>
    </w:p>
    <w:p w14:paraId="2DC1F04B" w14:textId="77777777" w:rsidR="009B72E4" w:rsidRPr="00655B97" w:rsidRDefault="009B72E4" w:rsidP="009B72E4">
      <w:pPr>
        <w:spacing w:before="150" w:after="0" w:line="240" w:lineRule="auto"/>
        <w:textAlignment w:val="baseline"/>
        <w:rPr>
          <w:rFonts w:ascii="Times New Roman" w:eastAsia="Times New Roman" w:hAnsi="Times New Roman" w:cs="Times New Roman"/>
          <w:sz w:val="24"/>
        </w:rPr>
      </w:pPr>
      <w:r w:rsidRPr="00655B97">
        <w:rPr>
          <w:rFonts w:ascii="Times New Roman" w:eastAsia="Times New Roman" w:hAnsi="Times New Roman" w:cs="Times New Roman"/>
          <w:sz w:val="24"/>
        </w:rPr>
        <w:t xml:space="preserve">Kennesaw State University is committed to treating students fairly in the grading process. A student may appeal a final grade awarded for a course. Interim grades or grades on specific assignments are not appealable. An appeal must be based on one or more or the following: </w:t>
      </w:r>
    </w:p>
    <w:p w14:paraId="042C4511" w14:textId="77777777" w:rsidR="009B72E4" w:rsidRPr="00655B97" w:rsidRDefault="009B72E4" w:rsidP="009B72E4">
      <w:pPr>
        <w:pStyle w:val="ListParagraph"/>
        <w:numPr>
          <w:ilvl w:val="0"/>
          <w:numId w:val="12"/>
        </w:numPr>
        <w:spacing w:before="150" w:after="0" w:line="240" w:lineRule="auto"/>
        <w:ind w:left="720"/>
        <w:textAlignment w:val="baseline"/>
        <w:rPr>
          <w:rFonts w:ascii="Times New Roman" w:eastAsia="Times New Roman" w:hAnsi="Times New Roman" w:cs="Times New Roman"/>
          <w:sz w:val="24"/>
        </w:rPr>
      </w:pPr>
      <w:commentRangeStart w:id="2"/>
      <w:r w:rsidRPr="00655B97">
        <w:rPr>
          <w:rFonts w:ascii="Times New Roman" w:eastAsia="Times New Roman" w:hAnsi="Times New Roman" w:cs="Times New Roman"/>
          <w:sz w:val="24"/>
        </w:rPr>
        <w:t>an allegation that the faculty member has violated the stated grading policy</w:t>
      </w:r>
      <w:r>
        <w:rPr>
          <w:rFonts w:ascii="Times New Roman" w:eastAsia="Times New Roman" w:hAnsi="Times New Roman" w:cs="Times New Roman"/>
          <w:sz w:val="24"/>
        </w:rPr>
        <w:t>,</w:t>
      </w:r>
    </w:p>
    <w:p w14:paraId="31624C28" w14:textId="77777777" w:rsidR="009B72E4" w:rsidRPr="00655B97" w:rsidRDefault="009B72E4" w:rsidP="009B72E4">
      <w:pPr>
        <w:pStyle w:val="ListParagraph"/>
        <w:numPr>
          <w:ilvl w:val="0"/>
          <w:numId w:val="12"/>
        </w:numPr>
        <w:spacing w:before="150" w:after="0" w:line="240" w:lineRule="auto"/>
        <w:ind w:left="720"/>
        <w:textAlignment w:val="baseline"/>
        <w:rPr>
          <w:rFonts w:ascii="Times New Roman" w:eastAsia="Times New Roman" w:hAnsi="Times New Roman" w:cs="Times New Roman"/>
          <w:sz w:val="24"/>
        </w:rPr>
      </w:pPr>
      <w:r w:rsidRPr="00655B97">
        <w:rPr>
          <w:rFonts w:ascii="Times New Roman" w:eastAsia="Times New Roman" w:hAnsi="Times New Roman" w:cs="Times New Roman"/>
          <w:sz w:val="24"/>
        </w:rPr>
        <w:t xml:space="preserve">an allegation that </w:t>
      </w:r>
      <w:r w:rsidRPr="00655B97">
        <w:rPr>
          <w:rFonts w:ascii="Times New Roman" w:hAnsi="Times New Roman" w:cs="Times New Roman"/>
          <w:color w:val="242424"/>
          <w:sz w:val="24"/>
          <w:shd w:val="clear" w:color="auto" w:fill="FFFFFF"/>
        </w:rPr>
        <w:t>the faculty member assigned a grade using a different standard than was used with other students in the same course</w:t>
      </w:r>
      <w:r>
        <w:rPr>
          <w:rStyle w:val="CommentReference"/>
          <w:rFonts w:ascii="Times New Roman" w:hAnsi="Times New Roman" w:cs="Times New Roman"/>
          <w:sz w:val="24"/>
        </w:rPr>
        <w:t>,</w:t>
      </w:r>
    </w:p>
    <w:p w14:paraId="2310701A" w14:textId="77777777" w:rsidR="009B72E4" w:rsidRPr="00655B97" w:rsidRDefault="009B72E4" w:rsidP="009B72E4">
      <w:pPr>
        <w:pStyle w:val="ListParagraph"/>
        <w:numPr>
          <w:ilvl w:val="0"/>
          <w:numId w:val="12"/>
        </w:numPr>
        <w:spacing w:before="150" w:after="0" w:line="240" w:lineRule="auto"/>
        <w:ind w:left="720"/>
        <w:textAlignment w:val="baseline"/>
        <w:rPr>
          <w:rFonts w:ascii="Times New Roman" w:eastAsia="Times New Roman" w:hAnsi="Times New Roman" w:cs="Times New Roman"/>
          <w:sz w:val="24"/>
        </w:rPr>
      </w:pPr>
      <w:r w:rsidRPr="00655B97">
        <w:rPr>
          <w:rFonts w:ascii="Times New Roman" w:eastAsia="Times New Roman" w:hAnsi="Times New Roman" w:cs="Times New Roman"/>
          <w:sz w:val="24"/>
        </w:rPr>
        <w:t xml:space="preserve">an allegation that the grade was miscalculated. </w:t>
      </w:r>
      <w:commentRangeEnd w:id="2"/>
      <w:r>
        <w:rPr>
          <w:rStyle w:val="CommentReference"/>
        </w:rPr>
        <w:commentReference w:id="2"/>
      </w:r>
    </w:p>
    <w:p w14:paraId="48A9598E" w14:textId="77777777" w:rsidR="009B72E4" w:rsidRDefault="009B72E4" w:rsidP="009B72E4">
      <w:pPr>
        <w:spacing w:before="150" w:after="0" w:line="240" w:lineRule="auto"/>
        <w:textAlignment w:val="baseline"/>
        <w:rPr>
          <w:rFonts w:ascii="Times New Roman" w:eastAsia="Times New Roman" w:hAnsi="Times New Roman" w:cs="Times New Roman"/>
          <w:sz w:val="24"/>
        </w:rPr>
      </w:pPr>
      <w:r w:rsidRPr="00655B97">
        <w:rPr>
          <w:rFonts w:ascii="Times New Roman" w:eastAsia="Times New Roman" w:hAnsi="Times New Roman" w:cs="Times New Roman"/>
          <w:sz w:val="24"/>
        </w:rPr>
        <w:t xml:space="preserve">The student has the burden of proving these allegations. All formal appeals under these procedures will be based only on the written record.  </w:t>
      </w:r>
    </w:p>
    <w:p w14:paraId="23DD7AB3" w14:textId="77777777" w:rsidR="009B72E4" w:rsidRDefault="009B72E4" w:rsidP="009B72E4">
      <w:pPr>
        <w:spacing w:after="0" w:line="240" w:lineRule="auto"/>
        <w:textAlignment w:val="baseline"/>
        <w:rPr>
          <w:rFonts w:ascii="Times New Roman" w:hAnsi="Times New Roman" w:cs="Times New Roman"/>
          <w:color w:val="191919"/>
          <w:sz w:val="24"/>
          <w:shd w:val="clear" w:color="auto" w:fill="FFFFFF"/>
        </w:rPr>
      </w:pPr>
    </w:p>
    <w:p w14:paraId="02B8DDE7" w14:textId="77777777" w:rsidR="009B72E4" w:rsidRPr="00655B97" w:rsidRDefault="009B72E4" w:rsidP="009B72E4">
      <w:pPr>
        <w:spacing w:after="0" w:line="240" w:lineRule="auto"/>
        <w:textAlignment w:val="baseline"/>
        <w:rPr>
          <w:rFonts w:ascii="Times New Roman" w:hAnsi="Times New Roman" w:cs="Times New Roman"/>
          <w:sz w:val="24"/>
        </w:rPr>
      </w:pPr>
      <w:commentRangeStart w:id="3"/>
      <w:r w:rsidRPr="00655B97">
        <w:rPr>
          <w:rFonts w:ascii="Times New Roman" w:hAnsi="Times New Roman" w:cs="Times New Roman"/>
          <w:color w:val="191919"/>
          <w:sz w:val="24"/>
          <w:shd w:val="clear" w:color="auto" w:fill="FFFFFF"/>
        </w:rPr>
        <w:t xml:space="preserve">This process does not address academic integrity allegations, faculty misconduct, or discrimination/retaliation. If the student alleges their grade is based on discrimination or retaliation because of their membership in a protected class, </w:t>
      </w:r>
      <w:r w:rsidRPr="00655B97">
        <w:rPr>
          <w:rFonts w:ascii="Times New Roman" w:eastAsia="Times New Roman" w:hAnsi="Times New Roman" w:cs="Times New Roman"/>
          <w:sz w:val="24"/>
        </w:rPr>
        <w:t>the student may file a complaint with the Office of Institutional Equity (OIE).</w:t>
      </w:r>
      <w:r w:rsidRPr="00655B97">
        <w:rPr>
          <w:rFonts w:ascii="Times New Roman" w:hAnsi="Times New Roman" w:cs="Times New Roman"/>
          <w:sz w:val="24"/>
        </w:rPr>
        <w:t>The OIE is responsible for ensuring the KSU campus community complies with all applicable laws and policies regarding Title IX and discrimination on the basis of race, color, sex (including sexual harassment and pregnancy), sexual orientation, gender identity, gender expression, ethnicity or national origin, religion, age, genetic information, disability, or veteran and military status.  If the student believes they have experienced discrimination</w:t>
      </w:r>
      <w:r>
        <w:rPr>
          <w:rFonts w:ascii="Times New Roman" w:hAnsi="Times New Roman" w:cs="Times New Roman"/>
          <w:sz w:val="24"/>
        </w:rPr>
        <w:t xml:space="preserve"> based on any of these protected classes</w:t>
      </w:r>
      <w:r w:rsidRPr="00655B97">
        <w:rPr>
          <w:rFonts w:ascii="Times New Roman" w:hAnsi="Times New Roman" w:cs="Times New Roman"/>
          <w:sz w:val="24"/>
        </w:rPr>
        <w:t xml:space="preserve">, they </w:t>
      </w:r>
      <w:r>
        <w:rPr>
          <w:rFonts w:ascii="Times New Roman" w:hAnsi="Times New Roman" w:cs="Times New Roman"/>
          <w:sz w:val="24"/>
        </w:rPr>
        <w:t>may</w:t>
      </w:r>
      <w:r w:rsidRPr="00655B97">
        <w:rPr>
          <w:rFonts w:ascii="Times New Roman" w:hAnsi="Times New Roman" w:cs="Times New Roman"/>
          <w:sz w:val="24"/>
        </w:rPr>
        <w:t xml:space="preserve"> file a report here: </w:t>
      </w:r>
      <w:hyperlink r:id="rId12" w:history="1">
        <w:r w:rsidRPr="00655B97">
          <w:rPr>
            <w:rStyle w:val="Hyperlink"/>
            <w:rFonts w:ascii="Times New Roman" w:hAnsi="Times New Roman" w:cs="Times New Roman"/>
            <w:sz w:val="24"/>
          </w:rPr>
          <w:t>https://discrimination.kennesaw.edu/index.php</w:t>
        </w:r>
      </w:hyperlink>
      <w:r w:rsidRPr="00655B97">
        <w:rPr>
          <w:rFonts w:ascii="Times New Roman" w:hAnsi="Times New Roman" w:cs="Times New Roman"/>
          <w:sz w:val="24"/>
        </w:rPr>
        <w:t xml:space="preserve">. </w:t>
      </w:r>
    </w:p>
    <w:commentRangeEnd w:id="3"/>
    <w:p w14:paraId="0925953A" w14:textId="77777777" w:rsidR="009B72E4" w:rsidRPr="00655B97" w:rsidRDefault="009B72E4" w:rsidP="009B72E4">
      <w:pPr>
        <w:spacing w:after="0" w:line="240" w:lineRule="auto"/>
        <w:textAlignment w:val="baseline"/>
        <w:rPr>
          <w:rFonts w:ascii="Times New Roman" w:hAnsi="Times New Roman" w:cs="Times New Roman"/>
          <w:sz w:val="24"/>
        </w:rPr>
      </w:pPr>
      <w:r>
        <w:rPr>
          <w:rStyle w:val="CommentReference"/>
        </w:rPr>
        <w:commentReference w:id="3"/>
      </w:r>
      <w:commentRangeStart w:id="4"/>
    </w:p>
    <w:p w14:paraId="01DA8F4B" w14:textId="77777777" w:rsidR="009B72E4" w:rsidRPr="00655B97" w:rsidRDefault="009B72E4" w:rsidP="009B72E4">
      <w:pPr>
        <w:spacing w:after="0" w:line="240" w:lineRule="auto"/>
        <w:textAlignment w:val="baseline"/>
        <w:rPr>
          <w:rFonts w:ascii="Times New Roman" w:hAnsi="Times New Roman" w:cs="Times New Roman"/>
          <w:sz w:val="24"/>
        </w:rPr>
      </w:pPr>
      <w:r w:rsidRPr="00655B97">
        <w:rPr>
          <w:rFonts w:ascii="Times New Roman" w:hAnsi="Times New Roman" w:cs="Times New Roman"/>
          <w:b/>
          <w:bCs/>
          <w:sz w:val="24"/>
        </w:rPr>
        <w:t>Please note</w:t>
      </w:r>
      <w:r w:rsidRPr="00655B97">
        <w:rPr>
          <w:rFonts w:ascii="Times New Roman" w:hAnsi="Times New Roman" w:cs="Times New Roman"/>
          <w:sz w:val="24"/>
        </w:rPr>
        <w:t>: Complaints filed with the OIE are independent of the grade appeal process and are not reviewed by OIE as an appeal</w:t>
      </w:r>
      <w:r>
        <w:rPr>
          <w:rFonts w:ascii="Times New Roman" w:hAnsi="Times New Roman" w:cs="Times New Roman"/>
          <w:sz w:val="24"/>
        </w:rPr>
        <w:t xml:space="preserve"> of a grade</w:t>
      </w:r>
      <w:r w:rsidRPr="00655B97">
        <w:rPr>
          <w:rFonts w:ascii="Times New Roman" w:hAnsi="Times New Roman" w:cs="Times New Roman"/>
          <w:sz w:val="24"/>
        </w:rPr>
        <w:t>. This means, if an OIE complaint is filed, the grade</w:t>
      </w:r>
      <w:r>
        <w:rPr>
          <w:rFonts w:ascii="Times New Roman" w:hAnsi="Times New Roman" w:cs="Times New Roman"/>
          <w:sz w:val="24"/>
        </w:rPr>
        <w:t>, whether</w:t>
      </w:r>
      <w:r w:rsidRPr="00655B97">
        <w:rPr>
          <w:rFonts w:ascii="Times New Roman" w:hAnsi="Times New Roman" w:cs="Times New Roman"/>
          <w:sz w:val="24"/>
        </w:rPr>
        <w:t xml:space="preserve"> assigned by the instructor, or amended through the grade appeal process, will remain the final grade</w:t>
      </w:r>
      <w:r>
        <w:rPr>
          <w:rFonts w:ascii="Times New Roman" w:hAnsi="Times New Roman" w:cs="Times New Roman"/>
          <w:sz w:val="24"/>
        </w:rPr>
        <w:t xml:space="preserve">. Upon receiving a finding from the OIE as to whether there is a violation, the Dean will determine whether </w:t>
      </w:r>
      <w:r w:rsidRPr="00655B97">
        <w:rPr>
          <w:rFonts w:ascii="Times New Roman" w:hAnsi="Times New Roman" w:cs="Times New Roman"/>
          <w:sz w:val="24"/>
        </w:rPr>
        <w:t>a change of grade is warranted.</w:t>
      </w:r>
    </w:p>
    <w:commentRangeEnd w:id="4"/>
    <w:p w14:paraId="38B7E3B7" w14:textId="77777777" w:rsidR="009B72E4" w:rsidRDefault="009B72E4" w:rsidP="009B72E4">
      <w:pPr>
        <w:spacing w:after="0" w:line="240" w:lineRule="auto"/>
        <w:textAlignment w:val="baseline"/>
        <w:rPr>
          <w:rFonts w:ascii="Times New Roman" w:hAnsi="Times New Roman" w:cs="Times New Roman"/>
          <w:sz w:val="24"/>
        </w:rPr>
      </w:pPr>
      <w:r>
        <w:rPr>
          <w:rStyle w:val="CommentReference"/>
        </w:rPr>
        <w:commentReference w:id="4"/>
      </w:r>
    </w:p>
    <w:p w14:paraId="01A7A5E7" w14:textId="77777777" w:rsidR="009B72E4" w:rsidRPr="00E51761" w:rsidRDefault="009B72E4" w:rsidP="009B72E4">
      <w:pPr>
        <w:spacing w:after="0" w:line="240" w:lineRule="auto"/>
        <w:textAlignment w:val="baseline"/>
        <w:rPr>
          <w:rFonts w:ascii="Times New Roman" w:hAnsi="Times New Roman" w:cs="Times New Roman"/>
          <w:b/>
          <w:bCs/>
          <w:sz w:val="24"/>
        </w:rPr>
      </w:pPr>
      <w:commentRangeStart w:id="5"/>
      <w:r w:rsidRPr="00E51761">
        <w:rPr>
          <w:rFonts w:ascii="Times New Roman" w:hAnsi="Times New Roman" w:cs="Times New Roman"/>
          <w:b/>
          <w:bCs/>
          <w:sz w:val="24"/>
          <w:u w:val="single"/>
        </w:rPr>
        <w:lastRenderedPageBreak/>
        <w:t>Filing a complaint</w:t>
      </w:r>
      <w:r>
        <w:rPr>
          <w:rFonts w:ascii="Times New Roman" w:hAnsi="Times New Roman" w:cs="Times New Roman"/>
          <w:b/>
          <w:bCs/>
          <w:sz w:val="24"/>
          <w:u w:val="single"/>
        </w:rPr>
        <w:t xml:space="preserve"> of discrimination/retaliation</w:t>
      </w:r>
      <w:r w:rsidRPr="005F5C0C">
        <w:rPr>
          <w:rFonts w:ascii="Times New Roman" w:hAnsi="Times New Roman" w:cs="Times New Roman"/>
          <w:b/>
          <w:bCs/>
          <w:sz w:val="24"/>
          <w:u w:val="single"/>
        </w:rPr>
        <w:t xml:space="preserve"> </w:t>
      </w:r>
      <w:r w:rsidRPr="00E51761">
        <w:rPr>
          <w:rFonts w:ascii="Times New Roman" w:hAnsi="Times New Roman" w:cs="Times New Roman"/>
          <w:b/>
          <w:bCs/>
          <w:sz w:val="24"/>
          <w:u w:val="single"/>
        </w:rPr>
        <w:t xml:space="preserve">with the OIE regarding a grade does not </w:t>
      </w:r>
      <w:r>
        <w:rPr>
          <w:rFonts w:ascii="Times New Roman" w:hAnsi="Times New Roman" w:cs="Times New Roman"/>
          <w:b/>
          <w:bCs/>
          <w:sz w:val="24"/>
          <w:u w:val="single"/>
        </w:rPr>
        <w:t xml:space="preserve">change the time requirements for filing a grade appeal based on this policy. </w:t>
      </w:r>
    </w:p>
    <w:commentRangeEnd w:id="5"/>
    <w:p w14:paraId="179437E8" w14:textId="77777777" w:rsidR="009B72E4" w:rsidRDefault="009B72E4" w:rsidP="009B72E4">
      <w:pPr>
        <w:spacing w:after="0" w:line="240" w:lineRule="auto"/>
        <w:ind w:left="600"/>
        <w:textAlignment w:val="baseline"/>
        <w:rPr>
          <w:rFonts w:ascii="Times New Roman" w:hAnsi="Times New Roman" w:cs="Times New Roman"/>
          <w:sz w:val="24"/>
        </w:rPr>
      </w:pPr>
      <w:r>
        <w:rPr>
          <w:rStyle w:val="CommentReference"/>
        </w:rPr>
        <w:commentReference w:id="5"/>
      </w:r>
    </w:p>
    <w:p w14:paraId="2C318079" w14:textId="77777777" w:rsidR="009B72E4" w:rsidRPr="00857038" w:rsidRDefault="009B72E4" w:rsidP="009B72E4">
      <w:pPr>
        <w:spacing w:before="300" w:after="150" w:line="240" w:lineRule="auto"/>
        <w:textAlignment w:val="baseline"/>
        <w:outlineLvl w:val="3"/>
        <w:rPr>
          <w:rFonts w:ascii="Times New Roman" w:eastAsia="Times New Roman" w:hAnsi="Times New Roman" w:cs="Times New Roman"/>
          <w:b/>
          <w:bCs/>
          <w:sz w:val="24"/>
        </w:rPr>
      </w:pPr>
      <w:r w:rsidRPr="00857038">
        <w:rPr>
          <w:rFonts w:ascii="Times New Roman" w:eastAsia="Times New Roman" w:hAnsi="Times New Roman" w:cs="Times New Roman"/>
          <w:b/>
          <w:bCs/>
          <w:sz w:val="24"/>
        </w:rPr>
        <w:t>Grade Appeal Procedure</w:t>
      </w:r>
    </w:p>
    <w:p w14:paraId="021A61FD" w14:textId="77777777" w:rsidR="009B72E4" w:rsidRDefault="009B72E4" w:rsidP="009B72E4">
      <w:pPr>
        <w:spacing w:after="0" w:line="240" w:lineRule="auto"/>
        <w:textAlignment w:val="baseline"/>
        <w:rPr>
          <w:rFonts w:ascii="Times New Roman" w:hAnsi="Times New Roman" w:cs="Times New Roman"/>
          <w:sz w:val="24"/>
        </w:rPr>
      </w:pPr>
    </w:p>
    <w:p w14:paraId="492DCF55" w14:textId="77777777" w:rsidR="009B72E4" w:rsidRPr="00E47A46" w:rsidRDefault="009B72E4" w:rsidP="009B72E4">
      <w:pPr>
        <w:spacing w:after="0" w:line="240" w:lineRule="auto"/>
        <w:textAlignment w:val="baseline"/>
        <w:rPr>
          <w:rFonts w:ascii="Times New Roman" w:hAnsi="Times New Roman" w:cs="Times New Roman"/>
          <w:sz w:val="24"/>
        </w:rPr>
      </w:pPr>
      <w:r w:rsidRPr="00E47A46">
        <w:rPr>
          <w:rFonts w:ascii="Times New Roman" w:hAnsi="Times New Roman" w:cs="Times New Roman"/>
          <w:color w:val="191919"/>
          <w:sz w:val="24"/>
          <w:shd w:val="clear" w:color="auto" w:fill="FFFFFF"/>
        </w:rPr>
        <w:t>The following steps must be followed by any student seeking to appeal a grade</w:t>
      </w:r>
      <w:r>
        <w:rPr>
          <w:rFonts w:ascii="Times New Roman" w:hAnsi="Times New Roman" w:cs="Times New Roman"/>
          <w:color w:val="191919"/>
          <w:sz w:val="24"/>
          <w:shd w:val="clear" w:color="auto" w:fill="FFFFFF"/>
        </w:rPr>
        <w:t>:</w:t>
      </w:r>
    </w:p>
    <w:p w14:paraId="7D77DCB6" w14:textId="77777777" w:rsidR="009B72E4" w:rsidRPr="00E47A46" w:rsidRDefault="009B72E4" w:rsidP="009B72E4">
      <w:pPr>
        <w:spacing w:after="0" w:line="240" w:lineRule="auto"/>
        <w:textAlignment w:val="baseline"/>
        <w:rPr>
          <w:rFonts w:ascii="Times New Roman" w:eastAsia="Times New Roman" w:hAnsi="Times New Roman" w:cs="Times New Roman"/>
          <w:sz w:val="24"/>
        </w:rPr>
      </w:pPr>
    </w:p>
    <w:p w14:paraId="7A5B2FB2" w14:textId="77777777" w:rsidR="009B72E4" w:rsidRPr="00E47A46" w:rsidRDefault="009B72E4" w:rsidP="009B72E4">
      <w:pPr>
        <w:spacing w:after="0" w:line="240" w:lineRule="auto"/>
        <w:textAlignment w:val="baseline"/>
        <w:rPr>
          <w:rFonts w:ascii="Times New Roman" w:eastAsia="Times New Roman" w:hAnsi="Times New Roman" w:cs="Times New Roman"/>
          <w:sz w:val="24"/>
        </w:rPr>
      </w:pPr>
      <w:r w:rsidRPr="00E47A46">
        <w:rPr>
          <w:rFonts w:ascii="Times New Roman" w:eastAsia="Times New Roman" w:hAnsi="Times New Roman" w:cs="Times New Roman"/>
          <w:b/>
          <w:bCs/>
          <w:sz w:val="24"/>
          <w:bdr w:val="none" w:sz="0" w:space="0" w:color="auto" w:frame="1"/>
        </w:rPr>
        <w:t>Informal</w:t>
      </w:r>
    </w:p>
    <w:p w14:paraId="1741A9FD" w14:textId="77777777" w:rsidR="009B72E4" w:rsidRDefault="009B72E4" w:rsidP="009B72E4">
      <w:pPr>
        <w:spacing w:after="30" w:line="240" w:lineRule="auto"/>
        <w:ind w:left="360"/>
        <w:textAlignment w:val="baseline"/>
        <w:rPr>
          <w:rFonts w:ascii="Times New Roman" w:eastAsia="Times New Roman" w:hAnsi="Times New Roman" w:cs="Times New Roman"/>
          <w:sz w:val="24"/>
        </w:rPr>
      </w:pPr>
    </w:p>
    <w:p w14:paraId="4D231F28" w14:textId="77777777" w:rsidR="009B72E4" w:rsidRDefault="009B72E4" w:rsidP="009B72E4">
      <w:pPr>
        <w:spacing w:after="30" w:line="240" w:lineRule="auto"/>
        <w:textAlignment w:val="baseline"/>
        <w:rPr>
          <w:rFonts w:ascii="Times New Roman" w:eastAsia="Times New Roman" w:hAnsi="Times New Roman" w:cs="Times New Roman"/>
          <w:sz w:val="24"/>
        </w:rPr>
      </w:pPr>
      <w:r w:rsidRPr="00171352">
        <w:rPr>
          <w:rFonts w:ascii="Times New Roman" w:eastAsia="Times New Roman" w:hAnsi="Times New Roman" w:cs="Times New Roman"/>
          <w:sz w:val="24"/>
        </w:rPr>
        <w:t>The student is encouraged to discuss concerns and disputes over final course grades with the faculty member, prior to filing a formal grade appeal, to understand the basis of the grade. The faculty member is expected to be available to the student, to respond to emails, and to discuss grades so that, if possible, grade disputes can be resolved informally.</w:t>
      </w:r>
      <w:r w:rsidRPr="00171352" w:rsidDel="00F56BD0">
        <w:rPr>
          <w:rFonts w:ascii="Times New Roman" w:eastAsia="Times New Roman" w:hAnsi="Times New Roman" w:cs="Times New Roman"/>
          <w:sz w:val="24"/>
        </w:rPr>
        <w:t xml:space="preserve"> </w:t>
      </w:r>
      <w:r>
        <w:rPr>
          <w:rFonts w:ascii="Times New Roman" w:eastAsia="Times New Roman" w:hAnsi="Times New Roman" w:cs="Times New Roman"/>
          <w:sz w:val="24"/>
        </w:rPr>
        <w:t>If pursuing a grade appeal using the informal process, students and faculty must keep in mind the deadline for filing a formal appeal. An informal appeal does not change the deadline for filing a formal appeal.</w:t>
      </w:r>
    </w:p>
    <w:p w14:paraId="576F2FF9" w14:textId="77777777" w:rsidR="009B72E4" w:rsidRPr="00171352" w:rsidRDefault="009B72E4" w:rsidP="009B72E4">
      <w:pPr>
        <w:spacing w:after="30" w:line="240" w:lineRule="auto"/>
        <w:textAlignment w:val="baseline"/>
        <w:rPr>
          <w:rFonts w:ascii="Times New Roman" w:hAnsi="Times New Roman" w:cs="Times New Roman"/>
          <w:b/>
          <w:bCs/>
          <w:sz w:val="24"/>
        </w:rPr>
      </w:pPr>
    </w:p>
    <w:p w14:paraId="5F90599E" w14:textId="77777777" w:rsidR="009B72E4" w:rsidRPr="00E47A46" w:rsidRDefault="009B72E4" w:rsidP="009B72E4">
      <w:pPr>
        <w:spacing w:after="0" w:line="240" w:lineRule="auto"/>
        <w:textAlignment w:val="baseline"/>
        <w:rPr>
          <w:rFonts w:ascii="Times New Roman" w:eastAsia="Times New Roman" w:hAnsi="Times New Roman" w:cs="Times New Roman"/>
          <w:sz w:val="24"/>
        </w:rPr>
      </w:pPr>
      <w:r w:rsidRPr="00E47A46">
        <w:rPr>
          <w:rFonts w:ascii="Times New Roman" w:eastAsia="Times New Roman" w:hAnsi="Times New Roman" w:cs="Times New Roman"/>
          <w:b/>
          <w:bCs/>
          <w:sz w:val="24"/>
          <w:bdr w:val="none" w:sz="0" w:space="0" w:color="auto" w:frame="1"/>
        </w:rPr>
        <w:t>Formal</w:t>
      </w:r>
    </w:p>
    <w:sdt>
      <w:sdtPr>
        <w:rPr>
          <w:rFonts w:ascii="Times New Roman" w:eastAsia="Times New Roman" w:hAnsi="Times New Roman" w:cs="Times New Roman"/>
          <w:sz w:val="24"/>
        </w:rPr>
        <w:id w:val="1914423992"/>
        <w:docPartObj>
          <w:docPartGallery w:val="Watermarks"/>
        </w:docPartObj>
      </w:sdtPr>
      <w:sdtEndPr/>
      <w:sdtContent>
        <w:p w14:paraId="3FCAED65" w14:textId="77777777" w:rsidR="009B72E4" w:rsidRDefault="009B72E4" w:rsidP="009B72E4">
          <w:pPr>
            <w:spacing w:after="30" w:line="240" w:lineRule="auto"/>
            <w:textAlignment w:val="baseline"/>
            <w:rPr>
              <w:rFonts w:ascii="Times New Roman" w:eastAsia="Times New Roman" w:hAnsi="Times New Roman" w:cs="Times New Roman"/>
              <w:sz w:val="24"/>
            </w:rPr>
          </w:pPr>
          <w:r w:rsidRPr="00637ED4">
            <w:rPr>
              <w:rFonts w:ascii="Times New Roman" w:eastAsia="Times New Roman" w:hAnsi="Times New Roman" w:cs="Times New Roman"/>
              <w:noProof/>
              <w:sz w:val="24"/>
            </w:rPr>
            <mc:AlternateContent>
              <mc:Choice Requires="wps">
                <w:drawing>
                  <wp:anchor distT="0" distB="0" distL="114300" distR="114300" simplePos="0" relativeHeight="251660288" behindDoc="1" locked="0" layoutInCell="0" allowOverlap="1" wp14:anchorId="74E1A5F7" wp14:editId="0FA8DF48">
                    <wp:simplePos x="0" y="0"/>
                    <wp:positionH relativeFrom="margin">
                      <wp:align>center</wp:align>
                    </wp:positionH>
                    <wp:positionV relativeFrom="margin">
                      <wp:align>center</wp:align>
                    </wp:positionV>
                    <wp:extent cx="5237480" cy="3142615"/>
                    <wp:effectExtent l="0" t="1143000" r="0" b="657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38035E4" w14:textId="77777777" w:rsidR="009B72E4" w:rsidRDefault="009B72E4" w:rsidP="009B72E4">
                                <w:pPr>
                                  <w:jc w:val="center"/>
                                  <w:rPr>
                                    <w:color w:val="C0C0C0"/>
                                    <w:sz w:val="72"/>
                                    <w:szCs w:val="72"/>
                                    <w14:textFill>
                                      <w14:solidFill>
                                        <w14:srgbClr w14:val="C0C0C0">
                                          <w14:alpha w14:val="50000"/>
                                        </w14:srgbClr>
                                      </w14:solidFill>
                                    </w14:textFill>
                                  </w:rPr>
                                </w:pPr>
                                <w:r>
                                  <w:rPr>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4E1A5F7" id="Text Box 2" o:spid="_x0000_s1027" type="#_x0000_t202" style="position:absolute;margin-left:0;margin-top:0;width:412.4pt;height:247.4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" o:allowincell="f" filled="f" stroked="f">
                    <v:stroke joinstyle="round"/>
                    <o:lock v:ext="edit" shapetype="t"/>
                    <v:textbox style="mso-fit-shape-to-text:t">
                      <w:txbxContent>
                        <w:p w14:paraId="438035E4" w14:textId="77777777" w:rsidR="009B72E4" w:rsidRDefault="009B72E4" w:rsidP="009B72E4">
                          <w:pPr>
                            <w:jc w:val="center"/>
                            <w:rPr>
                              <w:color w:val="C0C0C0"/>
                              <w:sz w:val="72"/>
                              <w:szCs w:val="72"/>
                              <w14:textFill>
                                <w14:solidFill>
                                  <w14:srgbClr w14:val="C0C0C0">
                                    <w14:alpha w14:val="50000"/>
                                  </w14:srgbClr>
                                </w14:solidFill>
                              </w14:textFill>
                            </w:rPr>
                          </w:pPr>
                          <w:r>
                            <w:rPr>
                              <w:color w:val="C0C0C0"/>
                              <w:sz w:val="72"/>
                              <w:szCs w:val="72"/>
                              <w14:textFill>
                                <w14:solidFill>
                                  <w14:srgbClr w14:val="C0C0C0">
                                    <w14:alpha w14:val="50000"/>
                                  </w14:srgbClr>
                                </w14:solidFill>
                              </w14:textFill>
                            </w:rPr>
                            <w:t>DRAFT</w:t>
                          </w:r>
                        </w:p>
                      </w:txbxContent>
                    </v:textbox>
                    <w10:wrap anchorx="margin" anchory="margin"/>
                  </v:shape>
                </w:pict>
              </mc:Fallback>
            </mc:AlternateContent>
          </w:r>
        </w:p>
      </w:sdtContent>
    </w:sdt>
    <w:p w14:paraId="67022437" w14:textId="77777777" w:rsidR="009B72E4" w:rsidRPr="00655B97" w:rsidRDefault="009B72E4" w:rsidP="009B72E4">
      <w:pPr>
        <w:spacing w:after="30" w:line="240" w:lineRule="auto"/>
        <w:textAlignment w:val="baseline"/>
        <w:rPr>
          <w:rFonts w:ascii="Times New Roman" w:eastAsia="Times New Roman" w:hAnsi="Times New Roman" w:cs="Times New Roman"/>
          <w:sz w:val="24"/>
        </w:rPr>
      </w:pPr>
      <w:r w:rsidRPr="00655B97">
        <w:rPr>
          <w:rFonts w:ascii="Times New Roman" w:eastAsia="Times New Roman" w:hAnsi="Times New Roman" w:cs="Times New Roman"/>
          <w:sz w:val="24"/>
        </w:rPr>
        <w:t>In situations where an informal resolution does not occur or is not successful, the student may appeal the final course grade to the Department Chair</w:t>
      </w:r>
      <w:r>
        <w:rPr>
          <w:rFonts w:ascii="Times New Roman" w:eastAsia="Times New Roman" w:hAnsi="Times New Roman" w:cs="Times New Roman"/>
          <w:sz w:val="24"/>
        </w:rPr>
        <w:t xml:space="preserve"> of the department offering the course</w:t>
      </w:r>
      <w:r w:rsidRPr="00655B97">
        <w:rPr>
          <w:rFonts w:ascii="Times New Roman" w:eastAsia="Times New Roman" w:hAnsi="Times New Roman" w:cs="Times New Roman"/>
          <w:sz w:val="24"/>
        </w:rPr>
        <w:t xml:space="preserve">. The appeal must be in writing and describe the precise basis for the appeal (see list of allegations above). Any pertinent information must be submitted with the appeal </w:t>
      </w:r>
      <w:proofErr w:type="gramStart"/>
      <w:r w:rsidRPr="00655B97">
        <w:rPr>
          <w:rFonts w:ascii="Times New Roman" w:eastAsia="Times New Roman" w:hAnsi="Times New Roman" w:cs="Times New Roman"/>
          <w:sz w:val="24"/>
        </w:rPr>
        <w:t>in order to</w:t>
      </w:r>
      <w:proofErr w:type="gramEnd"/>
      <w:r w:rsidRPr="00655B97">
        <w:rPr>
          <w:rFonts w:ascii="Times New Roman" w:eastAsia="Times New Roman" w:hAnsi="Times New Roman" w:cs="Times New Roman"/>
          <w:sz w:val="24"/>
        </w:rPr>
        <w:t xml:space="preserve"> be considered in this or subsequent appeals, for example: </w:t>
      </w:r>
    </w:p>
    <w:p w14:paraId="58343ABB" w14:textId="77777777" w:rsidR="009B72E4" w:rsidRPr="00655B97" w:rsidRDefault="009B72E4" w:rsidP="009B72E4">
      <w:pPr>
        <w:spacing w:after="30" w:line="240" w:lineRule="auto"/>
        <w:textAlignment w:val="baseline"/>
        <w:rPr>
          <w:rFonts w:ascii="Times New Roman" w:eastAsia="Times New Roman" w:hAnsi="Times New Roman" w:cs="Times New Roman"/>
          <w:sz w:val="24"/>
        </w:rPr>
      </w:pPr>
    </w:p>
    <w:p w14:paraId="66BDEF39" w14:textId="77777777" w:rsidR="009B72E4" w:rsidRPr="00655B97" w:rsidRDefault="009B72E4" w:rsidP="009B72E4">
      <w:pPr>
        <w:numPr>
          <w:ilvl w:val="1"/>
          <w:numId w:val="11"/>
        </w:numPr>
        <w:spacing w:after="30" w:line="240" w:lineRule="auto"/>
        <w:textAlignment w:val="baseline"/>
        <w:rPr>
          <w:rFonts w:ascii="Times New Roman" w:eastAsia="Times New Roman" w:hAnsi="Times New Roman" w:cs="Times New Roman"/>
          <w:sz w:val="24"/>
        </w:rPr>
      </w:pPr>
      <w:commentRangeStart w:id="6"/>
      <w:r w:rsidRPr="00655B97">
        <w:rPr>
          <w:rFonts w:ascii="Times New Roman" w:eastAsia="Times New Roman" w:hAnsi="Times New Roman" w:cs="Times New Roman"/>
          <w:sz w:val="24"/>
        </w:rPr>
        <w:t>course syllabus,</w:t>
      </w:r>
    </w:p>
    <w:p w14:paraId="1F8F4F00" w14:textId="77777777" w:rsidR="009B72E4" w:rsidRPr="00655B97" w:rsidRDefault="009B72E4" w:rsidP="009B72E4">
      <w:pPr>
        <w:numPr>
          <w:ilvl w:val="1"/>
          <w:numId w:val="11"/>
        </w:numPr>
        <w:spacing w:after="30" w:line="240" w:lineRule="auto"/>
        <w:textAlignment w:val="baseline"/>
        <w:rPr>
          <w:rFonts w:ascii="Times New Roman" w:eastAsia="Times New Roman" w:hAnsi="Times New Roman" w:cs="Times New Roman"/>
          <w:sz w:val="24"/>
        </w:rPr>
      </w:pPr>
      <w:r w:rsidRPr="00655B97">
        <w:rPr>
          <w:rFonts w:ascii="Times New Roman" w:eastAsia="Times New Roman" w:hAnsi="Times New Roman" w:cs="Times New Roman"/>
          <w:sz w:val="24"/>
        </w:rPr>
        <w:t>instructions for assignments indicating grading procedures/expectations including grading rubrics and grading scales</w:t>
      </w:r>
    </w:p>
    <w:p w14:paraId="57D67F0D" w14:textId="77777777" w:rsidR="009B72E4" w:rsidRPr="00655B97" w:rsidRDefault="009B72E4" w:rsidP="009B72E4">
      <w:pPr>
        <w:numPr>
          <w:ilvl w:val="1"/>
          <w:numId w:val="11"/>
        </w:numPr>
        <w:spacing w:after="30" w:line="240" w:lineRule="auto"/>
        <w:textAlignment w:val="baseline"/>
        <w:rPr>
          <w:rFonts w:ascii="Times New Roman" w:eastAsia="Times New Roman" w:hAnsi="Times New Roman" w:cs="Times New Roman"/>
          <w:sz w:val="24"/>
        </w:rPr>
      </w:pPr>
      <w:r w:rsidRPr="00655B97">
        <w:rPr>
          <w:rFonts w:ascii="Times New Roman" w:eastAsia="Times New Roman" w:hAnsi="Times New Roman" w:cs="Times New Roman"/>
          <w:sz w:val="24"/>
        </w:rPr>
        <w:t xml:space="preserve">emails or other communications between the student and faculty relevant to the allegations. </w:t>
      </w:r>
      <w:commentRangeEnd w:id="6"/>
      <w:r>
        <w:rPr>
          <w:rStyle w:val="CommentReference"/>
        </w:rPr>
        <w:commentReference w:id="6"/>
      </w:r>
    </w:p>
    <w:p w14:paraId="5AD4FD92" w14:textId="77777777" w:rsidR="009B72E4" w:rsidRDefault="009B72E4" w:rsidP="009B72E4">
      <w:pPr>
        <w:spacing w:after="0" w:line="240" w:lineRule="auto"/>
        <w:textAlignment w:val="baseline"/>
        <w:rPr>
          <w:rFonts w:ascii="Times New Roman" w:eastAsia="Times New Roman" w:hAnsi="Times New Roman" w:cs="Times New Roman"/>
          <w:sz w:val="24"/>
        </w:rPr>
      </w:pPr>
      <w:r w:rsidRPr="00655B97">
        <w:rPr>
          <w:rFonts w:ascii="Times New Roman" w:eastAsia="Times New Roman" w:hAnsi="Times New Roman" w:cs="Times New Roman"/>
          <w:sz w:val="24"/>
        </w:rPr>
        <w:t>The appeal must be submitted within 20 business days after the first day of classes</w:t>
      </w:r>
      <w:r>
        <w:rPr>
          <w:rFonts w:ascii="Times New Roman" w:eastAsia="Times New Roman" w:hAnsi="Times New Roman" w:cs="Times New Roman"/>
          <w:sz w:val="24"/>
        </w:rPr>
        <w:t xml:space="preserve"> </w:t>
      </w:r>
      <w:r w:rsidRPr="00655B97">
        <w:rPr>
          <w:rFonts w:ascii="Times New Roman" w:eastAsia="Times New Roman" w:hAnsi="Times New Roman" w:cs="Times New Roman"/>
          <w:sz w:val="24"/>
        </w:rPr>
        <w:t xml:space="preserve">of the </w:t>
      </w:r>
    </w:p>
    <w:p w14:paraId="3810C0CD" w14:textId="77777777" w:rsidR="009B72E4" w:rsidRDefault="009B72E4" w:rsidP="009B72E4">
      <w:pPr>
        <w:spacing w:after="0" w:line="240" w:lineRule="auto"/>
        <w:textAlignment w:val="baseline"/>
        <w:rPr>
          <w:rFonts w:ascii="Times New Roman" w:eastAsia="Times New Roman" w:hAnsi="Times New Roman" w:cs="Times New Roman"/>
          <w:sz w:val="24"/>
        </w:rPr>
      </w:pPr>
      <w:r w:rsidRPr="00655B97">
        <w:rPr>
          <w:rFonts w:ascii="Times New Roman" w:eastAsia="Times New Roman" w:hAnsi="Times New Roman" w:cs="Times New Roman"/>
          <w:sz w:val="24"/>
        </w:rPr>
        <w:t xml:space="preserve">next academic term (fall, spring, summer) after the academic term in which the final grade </w:t>
      </w:r>
    </w:p>
    <w:p w14:paraId="75C14E7D" w14:textId="77777777" w:rsidR="009B72E4" w:rsidRDefault="009B72E4" w:rsidP="009B72E4">
      <w:pPr>
        <w:spacing w:after="0" w:line="240" w:lineRule="auto"/>
        <w:textAlignment w:val="baseline"/>
        <w:rPr>
          <w:rFonts w:ascii="Times New Roman" w:eastAsia="Times New Roman" w:hAnsi="Times New Roman" w:cs="Times New Roman"/>
          <w:sz w:val="24"/>
        </w:rPr>
      </w:pPr>
      <w:r w:rsidRPr="00655B97">
        <w:rPr>
          <w:rFonts w:ascii="Times New Roman" w:eastAsia="Times New Roman" w:hAnsi="Times New Roman" w:cs="Times New Roman"/>
          <w:sz w:val="24"/>
        </w:rPr>
        <w:t xml:space="preserve">was </w:t>
      </w:r>
      <w:commentRangeStart w:id="7"/>
      <w:r>
        <w:rPr>
          <w:rFonts w:ascii="Times New Roman" w:eastAsia="Times New Roman" w:hAnsi="Times New Roman" w:cs="Times New Roman"/>
          <w:sz w:val="24"/>
        </w:rPr>
        <w:t>posted in Banner/D2L</w:t>
      </w:r>
      <w:commentRangeEnd w:id="7"/>
      <w:r>
        <w:rPr>
          <w:rStyle w:val="CommentReference"/>
        </w:rPr>
        <w:commentReference w:id="7"/>
      </w:r>
      <w:r w:rsidRPr="00655B97">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Pr="00655B97">
        <w:rPr>
          <w:rFonts w:ascii="Times New Roman" w:hAnsi="Times New Roman" w:cs="Times New Roman"/>
          <w:sz w:val="24"/>
        </w:rPr>
        <w:t>The Chair will provide the faculty member who assigned the grade with the opportunity to respond in writing to the student’s appeal</w:t>
      </w:r>
      <w:r w:rsidRPr="00655B97">
        <w:rPr>
          <w:rFonts w:ascii="Times New Roman" w:eastAsia="Times New Roman" w:hAnsi="Times New Roman" w:cs="Times New Roman"/>
          <w:sz w:val="24"/>
        </w:rPr>
        <w:t xml:space="preserve">. The Department </w:t>
      </w:r>
    </w:p>
    <w:p w14:paraId="13ECFF55" w14:textId="77777777" w:rsidR="009B72E4" w:rsidRDefault="009B72E4" w:rsidP="009B72E4">
      <w:pPr>
        <w:spacing w:after="0" w:line="240" w:lineRule="auto"/>
        <w:textAlignment w:val="baseline"/>
        <w:rPr>
          <w:rFonts w:ascii="Times New Roman" w:eastAsia="Times New Roman" w:hAnsi="Times New Roman" w:cs="Times New Roman"/>
          <w:sz w:val="24"/>
        </w:rPr>
      </w:pPr>
      <w:r w:rsidRPr="00655B97">
        <w:rPr>
          <w:rFonts w:ascii="Times New Roman" w:eastAsia="Times New Roman" w:hAnsi="Times New Roman" w:cs="Times New Roman"/>
          <w:sz w:val="24"/>
        </w:rPr>
        <w:t>Chair (or the Chair’s designee) will review the allegations</w:t>
      </w:r>
      <w:r>
        <w:rPr>
          <w:rFonts w:ascii="Times New Roman" w:eastAsia="Times New Roman" w:hAnsi="Times New Roman" w:cs="Times New Roman"/>
          <w:sz w:val="24"/>
        </w:rPr>
        <w:t>,</w:t>
      </w:r>
      <w:r w:rsidRPr="00655B97">
        <w:rPr>
          <w:rFonts w:ascii="Times New Roman" w:eastAsia="Times New Roman" w:hAnsi="Times New Roman" w:cs="Times New Roman"/>
          <w:sz w:val="24"/>
        </w:rPr>
        <w:t xml:space="preserve"> conduct any additional fact </w:t>
      </w:r>
    </w:p>
    <w:p w14:paraId="060C2557" w14:textId="77777777" w:rsidR="009B72E4" w:rsidRDefault="009B72E4" w:rsidP="009B72E4">
      <w:pPr>
        <w:spacing w:after="0" w:line="240" w:lineRule="auto"/>
        <w:textAlignment w:val="baseline"/>
        <w:rPr>
          <w:rFonts w:ascii="Times New Roman" w:eastAsia="Times New Roman" w:hAnsi="Times New Roman" w:cs="Times New Roman"/>
          <w:sz w:val="24"/>
        </w:rPr>
      </w:pPr>
      <w:r w:rsidRPr="00655B97">
        <w:rPr>
          <w:rFonts w:ascii="Times New Roman" w:eastAsia="Times New Roman" w:hAnsi="Times New Roman" w:cs="Times New Roman"/>
          <w:sz w:val="24"/>
        </w:rPr>
        <w:t xml:space="preserve">finding as needed and </w:t>
      </w:r>
      <w:r>
        <w:rPr>
          <w:rFonts w:ascii="Times New Roman" w:eastAsia="Times New Roman" w:hAnsi="Times New Roman" w:cs="Times New Roman"/>
          <w:sz w:val="24"/>
        </w:rPr>
        <w:t xml:space="preserve">then </w:t>
      </w:r>
      <w:r w:rsidRPr="00655B97">
        <w:rPr>
          <w:rFonts w:ascii="Times New Roman" w:eastAsia="Times New Roman" w:hAnsi="Times New Roman" w:cs="Times New Roman"/>
          <w:sz w:val="24"/>
        </w:rPr>
        <w:t>provide a decision in writing to the student</w:t>
      </w:r>
      <w:r>
        <w:rPr>
          <w:rFonts w:ascii="Times New Roman" w:eastAsia="Times New Roman" w:hAnsi="Times New Roman" w:cs="Times New Roman"/>
          <w:sz w:val="24"/>
        </w:rPr>
        <w:t xml:space="preserve">. The decision </w:t>
      </w:r>
    </w:p>
    <w:p w14:paraId="1B013CB2" w14:textId="77777777" w:rsidR="009B72E4" w:rsidRDefault="009B72E4" w:rsidP="009B72E4">
      <w:pPr>
        <w:spacing w:after="0" w:line="240" w:lineRule="auto"/>
        <w:textAlignment w:val="baseline"/>
        <w:rPr>
          <w:rFonts w:ascii="Times New Roman" w:eastAsia="Times New Roman" w:hAnsi="Times New Roman" w:cs="Times New Roman"/>
          <w:sz w:val="24"/>
        </w:rPr>
      </w:pPr>
      <w:r>
        <w:rPr>
          <w:rFonts w:ascii="Times New Roman" w:eastAsia="Times New Roman" w:hAnsi="Times New Roman" w:cs="Times New Roman"/>
          <w:sz w:val="24"/>
        </w:rPr>
        <w:t>should be issued</w:t>
      </w:r>
      <w:r w:rsidRPr="00655B97">
        <w:rPr>
          <w:rFonts w:ascii="Times New Roman" w:eastAsia="Times New Roman" w:hAnsi="Times New Roman" w:cs="Times New Roman"/>
          <w:sz w:val="24"/>
        </w:rPr>
        <w:t xml:space="preserve"> within 20 business days of the receipt of the complaint in the Department. </w:t>
      </w:r>
    </w:p>
    <w:p w14:paraId="19823416" w14:textId="77777777" w:rsidR="009B72E4" w:rsidRDefault="009B72E4" w:rsidP="009B72E4">
      <w:pPr>
        <w:spacing w:after="0" w:line="240" w:lineRule="auto"/>
        <w:textAlignment w:val="baseline"/>
        <w:rPr>
          <w:rFonts w:ascii="Times New Roman" w:eastAsia="Times New Roman" w:hAnsi="Times New Roman" w:cs="Times New Roman"/>
          <w:sz w:val="24"/>
        </w:rPr>
      </w:pPr>
      <w:r w:rsidRPr="00655B97">
        <w:rPr>
          <w:rFonts w:ascii="Times New Roman" w:eastAsia="Times New Roman" w:hAnsi="Times New Roman" w:cs="Times New Roman"/>
          <w:sz w:val="24"/>
        </w:rPr>
        <w:t xml:space="preserve">The Chair’s written decision will specifically address the relevant issues raised by the </w:t>
      </w:r>
    </w:p>
    <w:p w14:paraId="3314E50B" w14:textId="77777777" w:rsidR="009B72E4" w:rsidRPr="0053661C" w:rsidRDefault="009B72E4" w:rsidP="009B72E4">
      <w:pPr>
        <w:spacing w:after="0" w:line="240" w:lineRule="auto"/>
        <w:textAlignment w:val="baseline"/>
        <w:rPr>
          <w:rFonts w:ascii="Times New Roman" w:eastAsia="Times New Roman" w:hAnsi="Times New Roman" w:cs="Times New Roman"/>
          <w:sz w:val="24"/>
        </w:rPr>
      </w:pPr>
      <w:r w:rsidRPr="00655B97">
        <w:rPr>
          <w:rFonts w:ascii="Times New Roman" w:eastAsia="Times New Roman" w:hAnsi="Times New Roman" w:cs="Times New Roman"/>
          <w:sz w:val="24"/>
        </w:rPr>
        <w:t>student. </w:t>
      </w:r>
      <w:bookmarkStart w:id="8" w:name="_Hlk85726943"/>
      <w:r w:rsidRPr="0053661C">
        <w:rPr>
          <w:rFonts w:ascii="Times New Roman" w:eastAsia="Times New Roman" w:hAnsi="Times New Roman" w:cs="Times New Roman"/>
          <w:sz w:val="24"/>
        </w:rPr>
        <w:t xml:space="preserve">If there is a delay in issuing a decision by the deadline, the </w:t>
      </w:r>
      <w:r>
        <w:rPr>
          <w:rFonts w:ascii="Times New Roman" w:eastAsia="Times New Roman" w:hAnsi="Times New Roman" w:cs="Times New Roman"/>
          <w:sz w:val="24"/>
        </w:rPr>
        <w:t>Chair/Chair’s designee</w:t>
      </w:r>
      <w:r w:rsidRPr="0053661C">
        <w:rPr>
          <w:rFonts w:ascii="Times New Roman" w:eastAsia="Times New Roman" w:hAnsi="Times New Roman" w:cs="Times New Roman"/>
          <w:sz w:val="24"/>
        </w:rPr>
        <w:t xml:space="preserve"> will notify the student and faculty member explaining the reason for needing additional time to issue a decision. The maximum amount of additional time to issue a decision is </w:t>
      </w:r>
      <w:r>
        <w:rPr>
          <w:rFonts w:ascii="Times New Roman" w:eastAsia="Times New Roman" w:hAnsi="Times New Roman" w:cs="Times New Roman"/>
          <w:sz w:val="24"/>
        </w:rPr>
        <w:t>ten (</w:t>
      </w:r>
      <w:r w:rsidRPr="0053661C">
        <w:rPr>
          <w:rFonts w:ascii="Times New Roman" w:eastAsia="Times New Roman" w:hAnsi="Times New Roman" w:cs="Times New Roman"/>
          <w:sz w:val="24"/>
        </w:rPr>
        <w:t>10</w:t>
      </w:r>
      <w:r>
        <w:rPr>
          <w:rFonts w:ascii="Times New Roman" w:eastAsia="Times New Roman" w:hAnsi="Times New Roman" w:cs="Times New Roman"/>
          <w:sz w:val="24"/>
        </w:rPr>
        <w:t>)</w:t>
      </w:r>
      <w:r w:rsidRPr="0053661C">
        <w:rPr>
          <w:rFonts w:ascii="Times New Roman" w:eastAsia="Times New Roman" w:hAnsi="Times New Roman" w:cs="Times New Roman"/>
          <w:sz w:val="24"/>
        </w:rPr>
        <w:t xml:space="preserve"> business days.</w:t>
      </w:r>
    </w:p>
    <w:bookmarkEnd w:id="8"/>
    <w:p w14:paraId="43A3A18D" w14:textId="77777777" w:rsidR="009B72E4" w:rsidRDefault="009B72E4" w:rsidP="009B72E4">
      <w:pPr>
        <w:spacing w:after="0" w:line="240" w:lineRule="auto"/>
        <w:textAlignment w:val="baseline"/>
        <w:rPr>
          <w:rFonts w:ascii="Times New Roman" w:eastAsia="Times New Roman" w:hAnsi="Times New Roman" w:cs="Times New Roman"/>
          <w:sz w:val="24"/>
        </w:rPr>
      </w:pPr>
    </w:p>
    <w:p w14:paraId="77796DCB" w14:textId="77777777" w:rsidR="009B72E4" w:rsidRDefault="009B72E4" w:rsidP="009B72E4">
      <w:pPr>
        <w:spacing w:after="0" w:line="240" w:lineRule="auto"/>
        <w:textAlignment w:val="baseline"/>
        <w:rPr>
          <w:rFonts w:ascii="Times New Roman" w:eastAsia="Times New Roman" w:hAnsi="Times New Roman" w:cs="Times New Roman"/>
          <w:sz w:val="24"/>
        </w:rPr>
      </w:pPr>
      <w:r w:rsidRPr="00E47A46">
        <w:rPr>
          <w:rFonts w:ascii="Times New Roman" w:eastAsia="Times New Roman" w:hAnsi="Times New Roman" w:cs="Times New Roman"/>
          <w:sz w:val="24"/>
        </w:rPr>
        <w:t xml:space="preserve">The student may appeal the Department Chair’s decision within 20 business days of being </w:t>
      </w:r>
    </w:p>
    <w:p w14:paraId="08760135" w14:textId="77777777" w:rsidR="009B72E4" w:rsidRDefault="009B72E4" w:rsidP="009B72E4">
      <w:pPr>
        <w:spacing w:after="30" w:line="240" w:lineRule="auto"/>
        <w:textAlignment w:val="baseline"/>
        <w:rPr>
          <w:rFonts w:ascii="Times New Roman" w:eastAsia="Times New Roman" w:hAnsi="Times New Roman" w:cs="Times New Roman"/>
          <w:sz w:val="24"/>
        </w:rPr>
      </w:pPr>
      <w:r w:rsidRPr="00E47A46">
        <w:rPr>
          <w:rFonts w:ascii="Times New Roman" w:eastAsia="Times New Roman" w:hAnsi="Times New Roman" w:cs="Times New Roman"/>
          <w:sz w:val="24"/>
        </w:rPr>
        <w:t xml:space="preserve">notified of the Chair’s decision. Such appeal will be made, in writing, to the Dean of the </w:t>
      </w:r>
    </w:p>
    <w:p w14:paraId="3218F67E" w14:textId="77777777" w:rsidR="009B72E4" w:rsidRDefault="009B72E4" w:rsidP="009B72E4">
      <w:pPr>
        <w:spacing w:after="30" w:line="240" w:lineRule="auto"/>
        <w:textAlignment w:val="baseline"/>
        <w:rPr>
          <w:rFonts w:ascii="Times New Roman" w:eastAsia="Times New Roman" w:hAnsi="Times New Roman" w:cs="Times New Roman"/>
          <w:sz w:val="24"/>
        </w:rPr>
      </w:pPr>
      <w:r w:rsidRPr="00E47A46">
        <w:rPr>
          <w:rFonts w:ascii="Times New Roman" w:eastAsia="Times New Roman" w:hAnsi="Times New Roman" w:cs="Times New Roman"/>
          <w:sz w:val="24"/>
        </w:rPr>
        <w:t xml:space="preserve">College in which the Department is located. </w:t>
      </w:r>
    </w:p>
    <w:p w14:paraId="02B50802" w14:textId="77777777" w:rsidR="009B72E4" w:rsidRDefault="009B72E4" w:rsidP="009B72E4">
      <w:pPr>
        <w:spacing w:after="0" w:line="240" w:lineRule="auto"/>
        <w:textAlignment w:val="baseline"/>
        <w:rPr>
          <w:rFonts w:ascii="Times New Roman" w:eastAsia="Times New Roman" w:hAnsi="Times New Roman" w:cs="Times New Roman"/>
          <w:sz w:val="24"/>
        </w:rPr>
      </w:pPr>
      <w:r w:rsidRPr="00E47A46">
        <w:rPr>
          <w:rFonts w:ascii="Times New Roman" w:eastAsia="Times New Roman" w:hAnsi="Times New Roman" w:cs="Times New Roman"/>
          <w:sz w:val="24"/>
        </w:rPr>
        <w:t xml:space="preserve">At the Dean’s discretion, the Dean can appoint an advisory panel, consisting of two (2) </w:t>
      </w:r>
    </w:p>
    <w:p w14:paraId="7600EC18" w14:textId="77777777" w:rsidR="009B72E4" w:rsidRDefault="009B72E4" w:rsidP="009B72E4">
      <w:pPr>
        <w:spacing w:after="0" w:line="240" w:lineRule="auto"/>
        <w:textAlignment w:val="baseline"/>
        <w:rPr>
          <w:rFonts w:ascii="Times New Roman" w:eastAsia="Times New Roman" w:hAnsi="Times New Roman" w:cs="Times New Roman"/>
          <w:sz w:val="24"/>
        </w:rPr>
      </w:pPr>
      <w:r w:rsidRPr="00E47A46">
        <w:rPr>
          <w:rFonts w:ascii="Times New Roman" w:eastAsia="Times New Roman" w:hAnsi="Times New Roman" w:cs="Times New Roman"/>
          <w:sz w:val="24"/>
        </w:rPr>
        <w:t xml:space="preserve">faculty members from outside the department where the grade was awarded and one (1) </w:t>
      </w:r>
    </w:p>
    <w:p w14:paraId="1C6E5DD8" w14:textId="77777777" w:rsidR="009B72E4" w:rsidRDefault="009B72E4" w:rsidP="009B72E4">
      <w:pPr>
        <w:spacing w:after="0" w:line="240" w:lineRule="auto"/>
        <w:textAlignment w:val="baseline"/>
        <w:rPr>
          <w:rFonts w:ascii="Times New Roman" w:eastAsia="Times New Roman" w:hAnsi="Times New Roman" w:cs="Times New Roman"/>
          <w:sz w:val="24"/>
        </w:rPr>
      </w:pPr>
      <w:r w:rsidRPr="00E47A46">
        <w:rPr>
          <w:rFonts w:ascii="Times New Roman" w:eastAsia="Times New Roman" w:hAnsi="Times New Roman" w:cs="Times New Roman"/>
          <w:sz w:val="24"/>
        </w:rPr>
        <w:t xml:space="preserve">student to review the written documentation and make a recommendation to the Dean. The </w:t>
      </w:r>
    </w:p>
    <w:p w14:paraId="5112DB18" w14:textId="77777777" w:rsidR="009B72E4" w:rsidRDefault="009B72E4" w:rsidP="009B72E4">
      <w:pPr>
        <w:spacing w:after="0" w:line="240" w:lineRule="auto"/>
        <w:textAlignment w:val="baseline"/>
        <w:rPr>
          <w:rFonts w:ascii="Times New Roman" w:eastAsia="Times New Roman" w:hAnsi="Times New Roman" w:cs="Times New Roman"/>
          <w:sz w:val="24"/>
        </w:rPr>
      </w:pPr>
      <w:r w:rsidRPr="00E47A46">
        <w:rPr>
          <w:rFonts w:ascii="Times New Roman" w:eastAsia="Times New Roman" w:hAnsi="Times New Roman" w:cs="Times New Roman"/>
          <w:sz w:val="24"/>
        </w:rPr>
        <w:t xml:space="preserve">advisory panel may invite the student and the faculty member who awarded the grade to meet </w:t>
      </w:r>
    </w:p>
    <w:p w14:paraId="5B6C0753" w14:textId="77777777" w:rsidR="009B72E4" w:rsidRDefault="009B72E4" w:rsidP="009B72E4">
      <w:pPr>
        <w:spacing w:after="0" w:line="240" w:lineRule="auto"/>
        <w:textAlignment w:val="baseline"/>
        <w:rPr>
          <w:rFonts w:ascii="Times New Roman" w:eastAsia="Times New Roman" w:hAnsi="Times New Roman" w:cs="Times New Roman"/>
          <w:sz w:val="24"/>
        </w:rPr>
      </w:pPr>
      <w:r w:rsidRPr="00E47A46">
        <w:rPr>
          <w:rFonts w:ascii="Times New Roman" w:eastAsia="Times New Roman" w:hAnsi="Times New Roman" w:cs="Times New Roman"/>
          <w:sz w:val="24"/>
        </w:rPr>
        <w:lastRenderedPageBreak/>
        <w:t xml:space="preserve">with the panel to share each party’s position on the grade dispute. The panel will provide a </w:t>
      </w:r>
    </w:p>
    <w:p w14:paraId="5A61F2A9" w14:textId="77777777" w:rsidR="009B72E4" w:rsidRDefault="009B72E4" w:rsidP="009B72E4">
      <w:pPr>
        <w:spacing w:after="0" w:line="240" w:lineRule="auto"/>
        <w:textAlignment w:val="baseline"/>
        <w:rPr>
          <w:rFonts w:ascii="Times New Roman" w:eastAsia="Times New Roman" w:hAnsi="Times New Roman" w:cs="Times New Roman"/>
          <w:sz w:val="24"/>
        </w:rPr>
      </w:pPr>
      <w:r w:rsidRPr="00E47A46">
        <w:rPr>
          <w:rFonts w:ascii="Times New Roman" w:eastAsia="Times New Roman" w:hAnsi="Times New Roman" w:cs="Times New Roman"/>
          <w:sz w:val="24"/>
        </w:rPr>
        <w:t xml:space="preserve">written recommendation to the Dean within ten (10) business days of the receipt of the </w:t>
      </w:r>
    </w:p>
    <w:p w14:paraId="7AA732BB" w14:textId="77777777" w:rsidR="009B72E4" w:rsidRDefault="009B72E4" w:rsidP="009B72E4">
      <w:pPr>
        <w:spacing w:after="0" w:line="240" w:lineRule="auto"/>
        <w:textAlignment w:val="baseline"/>
        <w:rPr>
          <w:rFonts w:ascii="Times New Roman" w:eastAsia="Times New Roman" w:hAnsi="Times New Roman" w:cs="Times New Roman"/>
          <w:sz w:val="24"/>
        </w:rPr>
      </w:pPr>
      <w:r w:rsidRPr="00E47A46">
        <w:rPr>
          <w:rFonts w:ascii="Times New Roman" w:eastAsia="Times New Roman" w:hAnsi="Times New Roman" w:cs="Times New Roman"/>
          <w:sz w:val="24"/>
        </w:rPr>
        <w:t xml:space="preserve">appeal. </w:t>
      </w:r>
    </w:p>
    <w:p w14:paraId="7B521B01" w14:textId="77777777" w:rsidR="009B72E4" w:rsidRDefault="009B72E4" w:rsidP="009B72E4">
      <w:pPr>
        <w:spacing w:after="0" w:line="240" w:lineRule="auto"/>
        <w:textAlignment w:val="baseline"/>
        <w:rPr>
          <w:rFonts w:ascii="Times New Roman" w:eastAsia="Times New Roman" w:hAnsi="Times New Roman" w:cs="Times New Roman"/>
          <w:sz w:val="24"/>
        </w:rPr>
      </w:pPr>
    </w:p>
    <w:p w14:paraId="17E2E4EF" w14:textId="77777777" w:rsidR="009B72E4" w:rsidRPr="0053661C" w:rsidRDefault="009B72E4" w:rsidP="009B72E4">
      <w:pPr>
        <w:spacing w:after="0" w:line="240" w:lineRule="auto"/>
        <w:textAlignment w:val="baseline"/>
        <w:rPr>
          <w:rFonts w:ascii="Times New Roman" w:eastAsia="Times New Roman" w:hAnsi="Times New Roman" w:cs="Times New Roman"/>
          <w:sz w:val="24"/>
        </w:rPr>
      </w:pPr>
      <w:r w:rsidRPr="00E47A46">
        <w:rPr>
          <w:rFonts w:ascii="Times New Roman" w:eastAsia="Times New Roman" w:hAnsi="Times New Roman" w:cs="Times New Roman"/>
          <w:sz w:val="24"/>
        </w:rPr>
        <w:t>The Dean will issue a decision to the student, in writing, within ten (10) business days of the receipt of the report from the adviso</w:t>
      </w:r>
      <w:sdt>
        <w:sdtPr>
          <w:rPr>
            <w:rFonts w:ascii="Times New Roman" w:eastAsia="Times New Roman" w:hAnsi="Times New Roman" w:cs="Times New Roman"/>
            <w:sz w:val="24"/>
          </w:rPr>
          <w:id w:val="-41746425"/>
          <w:docPartObj>
            <w:docPartGallery w:val="Watermarks"/>
          </w:docPartObj>
        </w:sdtPr>
        <w:sdtEndPr/>
        <w:sdtContent>
          <w:r w:rsidRPr="00637ED4">
            <w:rPr>
              <w:rFonts w:ascii="Times New Roman" w:eastAsia="Times New Roman" w:hAnsi="Times New Roman" w:cs="Times New Roman"/>
              <w:noProof/>
              <w:sz w:val="24"/>
            </w:rPr>
            <mc:AlternateContent>
              <mc:Choice Requires="wps">
                <w:drawing>
                  <wp:anchor distT="0" distB="0" distL="114300" distR="114300" simplePos="0" relativeHeight="251661312" behindDoc="1" locked="0" layoutInCell="0" allowOverlap="1" wp14:anchorId="5C8A8C05" wp14:editId="4A2A84DE">
                    <wp:simplePos x="0" y="0"/>
                    <wp:positionH relativeFrom="margin">
                      <wp:align>center</wp:align>
                    </wp:positionH>
                    <wp:positionV relativeFrom="margin">
                      <wp:align>center</wp:align>
                    </wp:positionV>
                    <wp:extent cx="5237480" cy="3142615"/>
                    <wp:effectExtent l="0" t="1143000" r="0" b="657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8301C33" w14:textId="77777777" w:rsidR="009B72E4" w:rsidRDefault="009B72E4" w:rsidP="009B72E4">
                                <w:pPr>
                                  <w:jc w:val="center"/>
                                  <w:rPr>
                                    <w:color w:val="C0C0C0"/>
                                    <w:sz w:val="72"/>
                                    <w:szCs w:val="72"/>
                                    <w14:textFill>
                                      <w14:solidFill>
                                        <w14:srgbClr w14:val="C0C0C0">
                                          <w14:alpha w14:val="50000"/>
                                        </w14:srgbClr>
                                      </w14:solidFill>
                                    </w14:textFill>
                                  </w:rPr>
                                </w:pPr>
                                <w:r>
                                  <w:rPr>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C8A8C05" id="Text Box 3" o:spid="_x0000_s1028" type="#_x0000_t202" style="position:absolute;margin-left:0;margin-top:0;width:412.4pt;height:247.4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" o:allowincell="f" filled="f" stroked="f">
                    <v:stroke joinstyle="round"/>
                    <o:lock v:ext="edit" shapetype="t"/>
                    <v:textbox style="mso-fit-shape-to-text:t">
                      <w:txbxContent>
                        <w:p w14:paraId="28301C33" w14:textId="77777777" w:rsidR="009B72E4" w:rsidRDefault="009B72E4" w:rsidP="009B72E4">
                          <w:pPr>
                            <w:jc w:val="center"/>
                            <w:rPr>
                              <w:color w:val="C0C0C0"/>
                              <w:sz w:val="72"/>
                              <w:szCs w:val="72"/>
                              <w14:textFill>
                                <w14:solidFill>
                                  <w14:srgbClr w14:val="C0C0C0">
                                    <w14:alpha w14:val="50000"/>
                                  </w14:srgbClr>
                                </w14:solidFill>
                              </w14:textFill>
                            </w:rPr>
                          </w:pPr>
                          <w:r>
                            <w:rPr>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r w:rsidRPr="00E47A46">
        <w:rPr>
          <w:rFonts w:ascii="Times New Roman" w:eastAsia="Times New Roman" w:hAnsi="Times New Roman" w:cs="Times New Roman"/>
          <w:sz w:val="24"/>
        </w:rPr>
        <w:t>ry panel or within twenty (20) business days of the receipt of the written complaint from the student if no panel was appointed.</w:t>
      </w:r>
      <w:r>
        <w:rPr>
          <w:rFonts w:ascii="Times New Roman" w:eastAsia="Times New Roman" w:hAnsi="Times New Roman" w:cs="Times New Roman"/>
          <w:sz w:val="24"/>
        </w:rPr>
        <w:t xml:space="preserve"> </w:t>
      </w:r>
      <w:r w:rsidRPr="0053661C">
        <w:rPr>
          <w:rFonts w:ascii="Times New Roman" w:eastAsia="Times New Roman" w:hAnsi="Times New Roman" w:cs="Times New Roman"/>
          <w:sz w:val="24"/>
        </w:rPr>
        <w:t xml:space="preserve">If there is a delay in issuing a decision by the deadline, the Dean will notify the student and faculty member explaining the reason for needing additional time to issue a decision. The maximum amount of additional time to issue a decision is </w:t>
      </w:r>
      <w:r>
        <w:rPr>
          <w:rFonts w:ascii="Times New Roman" w:eastAsia="Times New Roman" w:hAnsi="Times New Roman" w:cs="Times New Roman"/>
          <w:sz w:val="24"/>
        </w:rPr>
        <w:t>ten (</w:t>
      </w:r>
      <w:r w:rsidRPr="0053661C">
        <w:rPr>
          <w:rFonts w:ascii="Times New Roman" w:eastAsia="Times New Roman" w:hAnsi="Times New Roman" w:cs="Times New Roman"/>
          <w:sz w:val="24"/>
        </w:rPr>
        <w:t>10</w:t>
      </w:r>
      <w:r>
        <w:rPr>
          <w:rFonts w:ascii="Times New Roman" w:eastAsia="Times New Roman" w:hAnsi="Times New Roman" w:cs="Times New Roman"/>
          <w:sz w:val="24"/>
        </w:rPr>
        <w:t>)</w:t>
      </w:r>
      <w:r w:rsidRPr="0053661C">
        <w:rPr>
          <w:rFonts w:ascii="Times New Roman" w:eastAsia="Times New Roman" w:hAnsi="Times New Roman" w:cs="Times New Roman"/>
          <w:sz w:val="24"/>
        </w:rPr>
        <w:t xml:space="preserve"> business days.</w:t>
      </w:r>
    </w:p>
    <w:p w14:paraId="76756A21" w14:textId="77777777" w:rsidR="009B72E4" w:rsidRDefault="009B72E4" w:rsidP="009B72E4">
      <w:pPr>
        <w:spacing w:after="0" w:line="240" w:lineRule="auto"/>
        <w:textAlignment w:val="baseline"/>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117574DE" w14:textId="77777777" w:rsidR="009B72E4" w:rsidRPr="007E0C13" w:rsidRDefault="009B72E4" w:rsidP="009B72E4">
      <w:pPr>
        <w:spacing w:after="30" w:line="240" w:lineRule="auto"/>
        <w:textAlignment w:val="baseline"/>
        <w:rPr>
          <w:rFonts w:eastAsia="Times New Roman"/>
        </w:rPr>
      </w:pPr>
      <w:r w:rsidRPr="005F0F71">
        <w:rPr>
          <w:rFonts w:ascii="Times New Roman" w:eastAsia="Times New Roman" w:hAnsi="Times New Roman" w:cs="Times New Roman"/>
          <w:sz w:val="24"/>
        </w:rPr>
        <w:t>The student may appeal the Dean’s decision to the Provost or Provost’s designee, in writing, within twenty (20) business days of being notified of the Dean’s decision.</w:t>
      </w:r>
    </w:p>
    <w:p w14:paraId="62112C4F" w14:textId="77777777" w:rsidR="009B72E4" w:rsidRPr="007E0C13" w:rsidRDefault="009B72E4" w:rsidP="009B72E4">
      <w:pPr>
        <w:spacing w:after="30" w:line="240" w:lineRule="auto"/>
        <w:textAlignment w:val="baseline"/>
        <w:rPr>
          <w:rFonts w:eastAsia="Times New Roman"/>
        </w:rPr>
      </w:pPr>
      <w:r w:rsidRPr="005F0F71">
        <w:rPr>
          <w:rFonts w:ascii="Times New Roman" w:eastAsia="Times New Roman" w:hAnsi="Times New Roman" w:cs="Times New Roman"/>
          <w:sz w:val="24"/>
        </w:rPr>
        <w:t> </w:t>
      </w:r>
    </w:p>
    <w:p w14:paraId="47DDAD5D" w14:textId="77777777" w:rsidR="009B72E4" w:rsidRPr="007E0C13" w:rsidRDefault="009B72E4" w:rsidP="009B72E4">
      <w:pPr>
        <w:spacing w:after="30" w:line="240" w:lineRule="auto"/>
        <w:textAlignment w:val="baseline"/>
        <w:rPr>
          <w:rFonts w:eastAsia="Times New Roman"/>
        </w:rPr>
      </w:pPr>
      <w:r w:rsidRPr="005F0F71">
        <w:rPr>
          <w:rFonts w:ascii="Times New Roman" w:eastAsia="Times New Roman" w:hAnsi="Times New Roman" w:cs="Times New Roman"/>
          <w:sz w:val="24"/>
        </w:rPr>
        <w:t xml:space="preserve">If the grade appeal involves a graduate course, the student will direct this written appeal to the Dean of the Graduate College, and the Graduate College Dean will issue a decision to the student, in writing, within twenty (20) business days of receiving the appeal. Within twenty (20) days of that decision, the student may then appeal to the </w:t>
      </w:r>
      <w:proofErr w:type="gramStart"/>
      <w:r w:rsidRPr="005F0F71">
        <w:rPr>
          <w:rFonts w:ascii="Times New Roman" w:eastAsia="Times New Roman" w:hAnsi="Times New Roman" w:cs="Times New Roman"/>
          <w:sz w:val="24"/>
        </w:rPr>
        <w:t>Provost</w:t>
      </w:r>
      <w:proofErr w:type="gramEnd"/>
      <w:r w:rsidRPr="005F0F71">
        <w:rPr>
          <w:rFonts w:ascii="Times New Roman" w:eastAsia="Times New Roman" w:hAnsi="Times New Roman" w:cs="Times New Roman"/>
          <w:sz w:val="24"/>
        </w:rPr>
        <w:t xml:space="preserve"> as described in this section].</w:t>
      </w:r>
    </w:p>
    <w:p w14:paraId="1E509A62" w14:textId="77777777" w:rsidR="009B72E4" w:rsidRPr="007E0C13" w:rsidRDefault="009B72E4" w:rsidP="009B72E4">
      <w:pPr>
        <w:spacing w:after="30" w:line="240" w:lineRule="auto"/>
        <w:textAlignment w:val="baseline"/>
        <w:rPr>
          <w:rFonts w:eastAsia="Times New Roman"/>
        </w:rPr>
      </w:pPr>
      <w:r w:rsidRPr="005F0F71">
        <w:rPr>
          <w:rFonts w:ascii="Times New Roman" w:eastAsia="Times New Roman" w:hAnsi="Times New Roman" w:cs="Times New Roman"/>
          <w:sz w:val="24"/>
        </w:rPr>
        <w:t> </w:t>
      </w:r>
    </w:p>
    <w:p w14:paraId="153F7407" w14:textId="77777777" w:rsidR="009B72E4" w:rsidRPr="007E0C13" w:rsidRDefault="009B72E4" w:rsidP="009B72E4">
      <w:pPr>
        <w:spacing w:after="30" w:line="240" w:lineRule="auto"/>
        <w:textAlignment w:val="baseline"/>
        <w:rPr>
          <w:rFonts w:eastAsia="Times New Roman"/>
        </w:rPr>
      </w:pPr>
      <w:r w:rsidRPr="005F0F71">
        <w:rPr>
          <w:rFonts w:ascii="Times New Roman" w:eastAsia="Times New Roman" w:hAnsi="Times New Roman" w:cs="Times New Roman"/>
          <w:sz w:val="24"/>
        </w:rPr>
        <w:t xml:space="preserve">In either situation, </w:t>
      </w:r>
      <w:r>
        <w:rPr>
          <w:rFonts w:ascii="Times New Roman" w:eastAsia="Times New Roman" w:hAnsi="Times New Roman" w:cs="Times New Roman"/>
          <w:sz w:val="24"/>
        </w:rPr>
        <w:t>t</w:t>
      </w:r>
      <w:r w:rsidRPr="005F0F71">
        <w:rPr>
          <w:rFonts w:ascii="Times New Roman" w:eastAsia="Times New Roman" w:hAnsi="Times New Roman" w:cs="Times New Roman"/>
          <w:sz w:val="24"/>
        </w:rPr>
        <w:t>he Provost/</w:t>
      </w:r>
      <w:commentRangeStart w:id="9"/>
      <w:r w:rsidRPr="005F0F71">
        <w:rPr>
          <w:rFonts w:ascii="Times New Roman" w:eastAsia="Times New Roman" w:hAnsi="Times New Roman" w:cs="Times New Roman"/>
          <w:sz w:val="24"/>
        </w:rPr>
        <w:t xml:space="preserve">Provost’s designee </w:t>
      </w:r>
      <w:commentRangeEnd w:id="9"/>
      <w:r>
        <w:rPr>
          <w:rStyle w:val="CommentReference"/>
        </w:rPr>
        <w:commentReference w:id="9"/>
      </w:r>
      <w:r w:rsidRPr="005F0F71">
        <w:rPr>
          <w:rFonts w:ascii="Times New Roman" w:eastAsia="Times New Roman" w:hAnsi="Times New Roman" w:cs="Times New Roman"/>
          <w:sz w:val="24"/>
        </w:rPr>
        <w:t>will issue a decision to the student in writing within twenty (20) business days of receiving the appeal. The Provost/Provost’s designee will notify the student and faculty member and provide a justification if there is a delay in issuing a decision by the deadline. The maximum amount of additional time is 10 business days.</w:t>
      </w:r>
    </w:p>
    <w:p w14:paraId="3E52DC87" w14:textId="77777777" w:rsidR="009B72E4" w:rsidRDefault="009B72E4" w:rsidP="009B72E4">
      <w:pPr>
        <w:spacing w:after="30" w:line="240" w:lineRule="auto"/>
        <w:textAlignment w:val="baseline"/>
        <w:rPr>
          <w:rFonts w:ascii="Times New Roman" w:eastAsia="Times New Roman" w:hAnsi="Times New Roman" w:cs="Times New Roman"/>
          <w:sz w:val="24"/>
        </w:rPr>
      </w:pPr>
    </w:p>
    <w:p w14:paraId="0BE2F26D" w14:textId="77777777" w:rsidR="009B72E4" w:rsidRPr="005F0F71" w:rsidRDefault="009B72E4" w:rsidP="009B72E4">
      <w:pPr>
        <w:spacing w:after="30" w:line="240" w:lineRule="auto"/>
        <w:textAlignment w:val="baseline"/>
        <w:rPr>
          <w:rFonts w:ascii="Times New Roman" w:eastAsia="Times New Roman" w:hAnsi="Times New Roman" w:cs="Times New Roman"/>
          <w:b/>
          <w:bCs/>
          <w:sz w:val="24"/>
        </w:rPr>
      </w:pPr>
      <w:commentRangeStart w:id="10"/>
      <w:r w:rsidRPr="005F0F71">
        <w:rPr>
          <w:rFonts w:ascii="Times New Roman" w:eastAsia="Times New Roman" w:hAnsi="Times New Roman" w:cs="Times New Roman"/>
          <w:b/>
          <w:bCs/>
          <w:sz w:val="24"/>
        </w:rPr>
        <w:t xml:space="preserve">The </w:t>
      </w:r>
      <w:proofErr w:type="gramStart"/>
      <w:r w:rsidRPr="005F0F71">
        <w:rPr>
          <w:rFonts w:ascii="Times New Roman" w:eastAsia="Times New Roman" w:hAnsi="Times New Roman" w:cs="Times New Roman"/>
          <w:b/>
          <w:bCs/>
          <w:sz w:val="24"/>
        </w:rPr>
        <w:t>Provost’s</w:t>
      </w:r>
      <w:proofErr w:type="gramEnd"/>
      <w:r w:rsidRPr="005F0F71">
        <w:rPr>
          <w:rFonts w:ascii="Times New Roman" w:eastAsia="Times New Roman" w:hAnsi="Times New Roman" w:cs="Times New Roman"/>
          <w:b/>
          <w:bCs/>
          <w:sz w:val="24"/>
        </w:rPr>
        <w:t xml:space="preserve"> decision is final. Decisions regarding grades may not be appealed to the Board of Regents per BOR Policy Manual, Section 6.26.</w:t>
      </w:r>
      <w:commentRangeEnd w:id="10"/>
      <w:r>
        <w:rPr>
          <w:rStyle w:val="CommentReference"/>
        </w:rPr>
        <w:commentReference w:id="10"/>
      </w:r>
    </w:p>
    <w:p w14:paraId="1C7AE8BC" w14:textId="77777777" w:rsidR="009B72E4" w:rsidRDefault="009B72E4" w:rsidP="009B72E4">
      <w:pPr>
        <w:spacing w:before="150" w:after="150" w:line="240" w:lineRule="auto"/>
        <w:textAlignment w:val="baseline"/>
        <w:rPr>
          <w:rFonts w:ascii="Times New Roman" w:eastAsia="Times New Roman" w:hAnsi="Times New Roman" w:cs="Times New Roman"/>
          <w:sz w:val="24"/>
        </w:rPr>
      </w:pPr>
      <w:r w:rsidRPr="00E47A46">
        <w:rPr>
          <w:rFonts w:ascii="Times New Roman" w:eastAsia="Times New Roman" w:hAnsi="Times New Roman" w:cs="Times New Roman"/>
          <w:sz w:val="24"/>
        </w:rPr>
        <w:t xml:space="preserve">Nothing in this grade appeal process prohibits the parties from settling this matter at any stage. However, any attempt to settle the matter through mediation does not affect the </w:t>
      </w:r>
      <w:proofErr w:type="gramStart"/>
      <w:r w:rsidRPr="00E47A46">
        <w:rPr>
          <w:rFonts w:ascii="Times New Roman" w:eastAsia="Times New Roman" w:hAnsi="Times New Roman" w:cs="Times New Roman"/>
          <w:sz w:val="24"/>
        </w:rPr>
        <w:t xml:space="preserve">deadlines </w:t>
      </w:r>
      <w:r>
        <w:rPr>
          <w:rFonts w:ascii="Times New Roman" w:eastAsia="Times New Roman" w:hAnsi="Times New Roman" w:cs="Times New Roman"/>
          <w:sz w:val="24"/>
        </w:rPr>
        <w:t xml:space="preserve"> assigned</w:t>
      </w:r>
      <w:proofErr w:type="gramEnd"/>
      <w:r>
        <w:rPr>
          <w:rFonts w:ascii="Times New Roman" w:eastAsia="Times New Roman" w:hAnsi="Times New Roman" w:cs="Times New Roman"/>
          <w:sz w:val="24"/>
        </w:rPr>
        <w:t xml:space="preserve"> to each level of the</w:t>
      </w:r>
      <w:r w:rsidRPr="00E47A46">
        <w:rPr>
          <w:rFonts w:ascii="Times New Roman" w:eastAsia="Times New Roman" w:hAnsi="Times New Roman" w:cs="Times New Roman"/>
          <w:sz w:val="24"/>
        </w:rPr>
        <w:t xml:space="preserve"> grade appeals process.</w:t>
      </w:r>
    </w:p>
    <w:p w14:paraId="323F436C" w14:textId="77777777" w:rsidR="009B72E4" w:rsidRDefault="009B72E4" w:rsidP="009B72E4">
      <w:pPr>
        <w:spacing w:before="150" w:after="150" w:line="240" w:lineRule="auto"/>
        <w:textAlignment w:val="baseline"/>
        <w:rPr>
          <w:rFonts w:ascii="Times New Roman" w:hAnsi="Times New Roman" w:cs="Times New Roman"/>
          <w:color w:val="191919"/>
          <w:sz w:val="24"/>
          <w:shd w:val="clear" w:color="auto" w:fill="FFFFFF"/>
        </w:rPr>
      </w:pPr>
      <w:commentRangeStart w:id="11"/>
      <w:r w:rsidRPr="00857038">
        <w:rPr>
          <w:rFonts w:ascii="Times New Roman" w:hAnsi="Times New Roman" w:cs="Times New Roman"/>
          <w:color w:val="191919"/>
          <w:sz w:val="24"/>
          <w:shd w:val="clear" w:color="auto" w:fill="FFFFFF"/>
        </w:rPr>
        <w:t xml:space="preserve">It is </w:t>
      </w:r>
      <w:r>
        <w:rPr>
          <w:rFonts w:ascii="Times New Roman" w:hAnsi="Times New Roman" w:cs="Times New Roman"/>
          <w:color w:val="191919"/>
          <w:sz w:val="24"/>
          <w:shd w:val="clear" w:color="auto" w:fill="FFFFFF"/>
        </w:rPr>
        <w:t>U</w:t>
      </w:r>
      <w:r w:rsidRPr="00857038">
        <w:rPr>
          <w:rFonts w:ascii="Times New Roman" w:hAnsi="Times New Roman" w:cs="Times New Roman"/>
          <w:color w:val="191919"/>
          <w:sz w:val="24"/>
          <w:shd w:val="clear" w:color="auto" w:fill="FFFFFF"/>
        </w:rPr>
        <w:t>niversity policy that students filing grievances and those who are witnesses are protected from retaliation</w:t>
      </w:r>
      <w:r>
        <w:rPr>
          <w:rFonts w:ascii="Times New Roman" w:hAnsi="Times New Roman" w:cs="Times New Roman"/>
          <w:color w:val="191919"/>
          <w:sz w:val="24"/>
          <w:shd w:val="clear" w:color="auto" w:fill="FFFFFF"/>
        </w:rPr>
        <w:t>.</w:t>
      </w:r>
    </w:p>
    <w:p w14:paraId="400A58E1" w14:textId="703FFF19" w:rsidR="009B72E4" w:rsidRDefault="009B72E4" w:rsidP="009B72E4">
      <w:pPr>
        <w:jc w:val="center"/>
        <w:rPr>
          <w:b/>
          <w:bCs/>
          <w:sz w:val="36"/>
          <w:szCs w:val="36"/>
        </w:rPr>
      </w:pPr>
      <w:r>
        <w:rPr>
          <w:rFonts w:ascii="Times New Roman" w:hAnsi="Times New Roman" w:cs="Times New Roman"/>
          <w:color w:val="191919"/>
          <w:sz w:val="24"/>
          <w:shd w:val="clear" w:color="auto" w:fill="FFFFFF"/>
        </w:rPr>
        <w:br w:type="column"/>
      </w:r>
      <w:commentRangeEnd w:id="11"/>
      <w:r>
        <w:rPr>
          <w:rStyle w:val="CommentReference"/>
        </w:rPr>
        <w:lastRenderedPageBreak/>
        <w:commentReference w:id="11"/>
      </w:r>
      <w:r>
        <w:rPr>
          <w:b/>
          <w:bCs/>
          <w:sz w:val="36"/>
          <w:szCs w:val="36"/>
        </w:rPr>
        <w:t xml:space="preserve">Current </w:t>
      </w:r>
      <w:r w:rsidRPr="00122BFA">
        <w:rPr>
          <w:b/>
          <w:bCs/>
          <w:sz w:val="36"/>
          <w:szCs w:val="36"/>
        </w:rPr>
        <w:t>KSU Grade Appeal Processes</w:t>
      </w:r>
    </w:p>
    <w:p w14:paraId="680096FD" w14:textId="77777777" w:rsidR="009B72E4" w:rsidRDefault="009B72E4" w:rsidP="009B72E4">
      <w:pPr>
        <w:pStyle w:val="ListParagraph"/>
        <w:ind w:left="480"/>
        <w:rPr>
          <w:sz w:val="24"/>
        </w:rPr>
      </w:pPr>
    </w:p>
    <w:p w14:paraId="79AD4D49" w14:textId="77777777" w:rsidR="009B72E4" w:rsidRPr="005756D7" w:rsidRDefault="0097250D" w:rsidP="009B72E4">
      <w:pPr>
        <w:rPr>
          <w:rFonts w:ascii="Times New Roman" w:hAnsi="Times New Roman" w:cs="Times New Roman"/>
          <w:sz w:val="24"/>
        </w:rPr>
      </w:pPr>
      <w:hyperlink r:id="rId13" w:anchor="gradeappeals" w:history="1">
        <w:r w:rsidR="009B72E4" w:rsidRPr="005756D7">
          <w:rPr>
            <w:rStyle w:val="Hyperlink"/>
            <w:rFonts w:ascii="Times New Roman" w:hAnsi="Times New Roman" w:cs="Times New Roman"/>
            <w:sz w:val="24"/>
          </w:rPr>
          <w:t>http://catalog.kennesaw.edu/content.php?catoid=54&amp;navoid=3971#gradeappeals</w:t>
        </w:r>
      </w:hyperlink>
    </w:p>
    <w:p w14:paraId="087AE082" w14:textId="77777777" w:rsidR="009B72E4" w:rsidRPr="005756D7" w:rsidRDefault="009B72E4" w:rsidP="009B72E4">
      <w:pPr>
        <w:rPr>
          <w:rFonts w:ascii="Times New Roman" w:hAnsi="Times New Roman" w:cs="Times New Roman"/>
          <w:sz w:val="24"/>
        </w:rPr>
      </w:pPr>
    </w:p>
    <w:p w14:paraId="6D039FC9" w14:textId="77777777" w:rsidR="009B72E4" w:rsidRPr="005756D7" w:rsidRDefault="009B72E4" w:rsidP="009B72E4">
      <w:pPr>
        <w:spacing w:before="300" w:after="150" w:line="240" w:lineRule="auto"/>
        <w:textAlignment w:val="baseline"/>
        <w:outlineLvl w:val="1"/>
        <w:rPr>
          <w:rFonts w:ascii="Times New Roman" w:eastAsia="Times New Roman" w:hAnsi="Times New Roman" w:cs="Times New Roman"/>
          <w:sz w:val="24"/>
        </w:rPr>
      </w:pPr>
      <w:r w:rsidRPr="005756D7">
        <w:rPr>
          <w:rFonts w:ascii="Times New Roman" w:eastAsia="Times New Roman" w:hAnsi="Times New Roman" w:cs="Times New Roman"/>
          <w:sz w:val="24"/>
        </w:rPr>
        <w:t>Grade Appeals</w:t>
      </w:r>
    </w:p>
    <w:p w14:paraId="3F15C394" w14:textId="77777777" w:rsidR="009B72E4" w:rsidRPr="005756D7" w:rsidRDefault="009B72E4" w:rsidP="009B72E4">
      <w:pPr>
        <w:spacing w:before="150" w:after="150" w:line="240" w:lineRule="auto"/>
        <w:textAlignment w:val="baseline"/>
        <w:rPr>
          <w:rFonts w:ascii="Times New Roman" w:eastAsia="Times New Roman" w:hAnsi="Times New Roman" w:cs="Times New Roman"/>
          <w:sz w:val="24"/>
        </w:rPr>
      </w:pPr>
      <w:r w:rsidRPr="005756D7">
        <w:rPr>
          <w:rFonts w:ascii="Times New Roman" w:eastAsia="Times New Roman" w:hAnsi="Times New Roman" w:cs="Times New Roman"/>
          <w:sz w:val="24"/>
        </w:rPr>
        <w:t>A student’s rights to grade appeals are defined in the University catalogs. Each faculty member must specify the grading policy in the syllabus at the beginning of the course. The faculty member may change the grading policy for cause after that time but must do so uniformly with ample notification to students.</w:t>
      </w:r>
    </w:p>
    <w:p w14:paraId="40FCCB6C" w14:textId="77777777" w:rsidR="009B72E4" w:rsidRPr="005756D7" w:rsidRDefault="009B72E4" w:rsidP="009B72E4">
      <w:pPr>
        <w:spacing w:before="150" w:after="150" w:line="240" w:lineRule="auto"/>
        <w:textAlignment w:val="baseline"/>
        <w:rPr>
          <w:rFonts w:ascii="Times New Roman" w:eastAsia="Times New Roman" w:hAnsi="Times New Roman" w:cs="Times New Roman"/>
          <w:sz w:val="24"/>
        </w:rPr>
      </w:pPr>
      <w:r w:rsidRPr="005756D7">
        <w:rPr>
          <w:rFonts w:ascii="Times New Roman" w:eastAsia="Times New Roman" w:hAnsi="Times New Roman" w:cs="Times New Roman"/>
          <w:sz w:val="24"/>
        </w:rPr>
        <w:t>The grading policy should be quite specific and should be distributed to each class in written form. Some departments may also require faculty members to file grading policy statements in the departmental office. Because the student can submit a grade appeal to the Department Chair within 20 business days after the first day of classes of the next academic term after the academic term in which the final grade was awarded to the student (see Grade Appeals Procedure, section B), it is strongly recommended that instructors retain any student papers, tests, projects, or other materials not returned to the student for 70 days after the end of a semester or if an appeal is filed until the appeal is resolved.</w:t>
      </w:r>
    </w:p>
    <w:p w14:paraId="3D14D317" w14:textId="77777777" w:rsidR="009B72E4" w:rsidRPr="005756D7" w:rsidRDefault="009B72E4" w:rsidP="009B72E4">
      <w:pPr>
        <w:spacing w:before="300" w:after="150" w:line="240" w:lineRule="auto"/>
        <w:ind w:left="600"/>
        <w:textAlignment w:val="baseline"/>
        <w:outlineLvl w:val="3"/>
        <w:rPr>
          <w:rFonts w:ascii="Times New Roman" w:eastAsia="Times New Roman" w:hAnsi="Times New Roman" w:cs="Times New Roman"/>
          <w:sz w:val="24"/>
        </w:rPr>
      </w:pPr>
      <w:r w:rsidRPr="005756D7">
        <w:rPr>
          <w:rFonts w:ascii="Times New Roman" w:eastAsia="Times New Roman" w:hAnsi="Times New Roman" w:cs="Times New Roman"/>
          <w:sz w:val="24"/>
        </w:rPr>
        <w:t>Grade Appeal Procedure</w:t>
      </w:r>
    </w:p>
    <w:p w14:paraId="62F2DF90" w14:textId="77777777" w:rsidR="009B72E4" w:rsidRPr="005756D7" w:rsidRDefault="009B72E4" w:rsidP="009B72E4">
      <w:pPr>
        <w:spacing w:before="150" w:after="150" w:line="240" w:lineRule="auto"/>
        <w:ind w:left="600"/>
        <w:textAlignment w:val="baseline"/>
        <w:rPr>
          <w:rFonts w:ascii="Times New Roman" w:eastAsia="Times New Roman" w:hAnsi="Times New Roman" w:cs="Times New Roman"/>
          <w:sz w:val="24"/>
        </w:rPr>
      </w:pPr>
      <w:r w:rsidRPr="005756D7">
        <w:rPr>
          <w:rFonts w:ascii="Times New Roman" w:eastAsia="Times New Roman" w:hAnsi="Times New Roman" w:cs="Times New Roman"/>
          <w:sz w:val="24"/>
        </w:rPr>
        <w:t>Kennesaw State University is committed to treating students fairly in the grading process. A student may appeal a final grade awarded for a course. Interim grades or grades on specific assignments are not appealable. An appeal must be based on an allegation that the faculty member has violated the stated grading policy or/and that the grade was a result of discrimination or retaliation. The student has the burden of proving these allegations. All formal appeals under these procedures will be based only on the written record.</w:t>
      </w:r>
    </w:p>
    <w:p w14:paraId="1A7778B9" w14:textId="77777777" w:rsidR="009B72E4" w:rsidRPr="005756D7" w:rsidRDefault="009B72E4" w:rsidP="009B72E4">
      <w:pPr>
        <w:spacing w:after="0" w:line="240" w:lineRule="auto"/>
        <w:ind w:left="600"/>
        <w:textAlignment w:val="baseline"/>
        <w:rPr>
          <w:rFonts w:ascii="Times New Roman" w:eastAsia="Times New Roman" w:hAnsi="Times New Roman" w:cs="Times New Roman"/>
          <w:sz w:val="24"/>
        </w:rPr>
      </w:pPr>
      <w:r w:rsidRPr="005756D7">
        <w:rPr>
          <w:rFonts w:ascii="Times New Roman" w:eastAsia="Times New Roman" w:hAnsi="Times New Roman" w:cs="Times New Roman"/>
          <w:b/>
          <w:bCs/>
          <w:sz w:val="24"/>
          <w:bdr w:val="none" w:sz="0" w:space="0" w:color="auto" w:frame="1"/>
        </w:rPr>
        <w:t>Informal</w:t>
      </w:r>
    </w:p>
    <w:p w14:paraId="745F09C6" w14:textId="77777777" w:rsidR="009B72E4" w:rsidRPr="005756D7" w:rsidRDefault="009B72E4" w:rsidP="009B72E4">
      <w:pPr>
        <w:numPr>
          <w:ilvl w:val="0"/>
          <w:numId w:val="10"/>
        </w:numPr>
        <w:tabs>
          <w:tab w:val="clear" w:pos="1440"/>
          <w:tab w:val="num" w:pos="720"/>
        </w:tabs>
        <w:spacing w:after="30" w:line="240" w:lineRule="auto"/>
        <w:ind w:left="1320"/>
        <w:textAlignment w:val="baseline"/>
        <w:rPr>
          <w:rFonts w:ascii="Times New Roman" w:eastAsia="Times New Roman" w:hAnsi="Times New Roman" w:cs="Times New Roman"/>
          <w:sz w:val="24"/>
        </w:rPr>
      </w:pPr>
      <w:r w:rsidRPr="005756D7">
        <w:rPr>
          <w:rFonts w:ascii="Times New Roman" w:eastAsia="Times New Roman" w:hAnsi="Times New Roman" w:cs="Times New Roman"/>
          <w:sz w:val="24"/>
        </w:rPr>
        <w:t>The student is encouraged to discuss concerns and disputes over final course grades with the faculty member, prior to filing a formal grade appeal, to understand the basis of the grade. The faculty member is encouraged to be available to the student to discuss grades so that, if possible, grade disputes can be resolved informally.</w:t>
      </w:r>
    </w:p>
    <w:p w14:paraId="7D06F673" w14:textId="77777777" w:rsidR="009B72E4" w:rsidRPr="005756D7" w:rsidRDefault="009B72E4" w:rsidP="009B72E4">
      <w:pPr>
        <w:spacing w:after="0" w:line="240" w:lineRule="auto"/>
        <w:ind w:left="600"/>
        <w:textAlignment w:val="baseline"/>
        <w:rPr>
          <w:rFonts w:ascii="Times New Roman" w:eastAsia="Times New Roman" w:hAnsi="Times New Roman" w:cs="Times New Roman"/>
          <w:sz w:val="24"/>
        </w:rPr>
      </w:pPr>
      <w:r w:rsidRPr="005756D7">
        <w:rPr>
          <w:rFonts w:ascii="Times New Roman" w:eastAsia="Times New Roman" w:hAnsi="Times New Roman" w:cs="Times New Roman"/>
          <w:b/>
          <w:bCs/>
          <w:sz w:val="24"/>
          <w:bdr w:val="none" w:sz="0" w:space="0" w:color="auto" w:frame="1"/>
        </w:rPr>
        <w:t>Formal</w:t>
      </w:r>
    </w:p>
    <w:p w14:paraId="0F298DFF" w14:textId="77777777" w:rsidR="009B72E4" w:rsidRPr="005756D7" w:rsidRDefault="009B72E4" w:rsidP="009B72E4">
      <w:pPr>
        <w:numPr>
          <w:ilvl w:val="0"/>
          <w:numId w:val="11"/>
        </w:numPr>
        <w:spacing w:after="30" w:line="240" w:lineRule="auto"/>
        <w:ind w:left="1320"/>
        <w:textAlignment w:val="baseline"/>
        <w:rPr>
          <w:rFonts w:ascii="Times New Roman" w:eastAsia="Times New Roman" w:hAnsi="Times New Roman" w:cs="Times New Roman"/>
          <w:sz w:val="24"/>
        </w:rPr>
      </w:pPr>
      <w:r w:rsidRPr="005756D7">
        <w:rPr>
          <w:rFonts w:ascii="Times New Roman" w:eastAsia="Times New Roman" w:hAnsi="Times New Roman" w:cs="Times New Roman"/>
          <w:sz w:val="24"/>
        </w:rPr>
        <w:t xml:space="preserve">In situations where such informal resolution does not occur or is not successful, the student may appeal the final course grade to the Department Chair. The appeal must be in writing and describe the precise basis for the appeal. Any pertinent information must be submitted with the appeal </w:t>
      </w:r>
      <w:proofErr w:type="gramStart"/>
      <w:r w:rsidRPr="005756D7">
        <w:rPr>
          <w:rFonts w:ascii="Times New Roman" w:eastAsia="Times New Roman" w:hAnsi="Times New Roman" w:cs="Times New Roman"/>
          <w:sz w:val="24"/>
        </w:rPr>
        <w:t>in order to</w:t>
      </w:r>
      <w:proofErr w:type="gramEnd"/>
      <w:r w:rsidRPr="005756D7">
        <w:rPr>
          <w:rFonts w:ascii="Times New Roman" w:eastAsia="Times New Roman" w:hAnsi="Times New Roman" w:cs="Times New Roman"/>
          <w:sz w:val="24"/>
        </w:rPr>
        <w:t xml:space="preserve"> be considered in this or subsequent appeals. The appeal must be submitted within 20 business days after the first day of classes of the next academic term (fall, spring, summer) after the academic term in which the final grade was awarded to the student. The Chair will invite the faculty member who assigned the appealed grade to provide a written response to the student’s appeal statement. The Department Chair (or the Chair’s designee) will review the allegations and conduct any additional fact finding as needed and will provide a decision in writing to the student, within 20 business days of the receipt of the complaint in the Department if there is no allegation of discrimination or </w:t>
      </w:r>
      <w:r w:rsidRPr="005756D7">
        <w:rPr>
          <w:rFonts w:ascii="Times New Roman" w:eastAsia="Times New Roman" w:hAnsi="Times New Roman" w:cs="Times New Roman"/>
          <w:sz w:val="24"/>
        </w:rPr>
        <w:lastRenderedPageBreak/>
        <w:t>retaliation that impacted the grade. The Chair’s written decision will specifically address the relevant issues raised by the student. </w:t>
      </w:r>
    </w:p>
    <w:p w14:paraId="4839189F" w14:textId="77777777" w:rsidR="009B72E4" w:rsidRPr="005756D7" w:rsidRDefault="009B72E4" w:rsidP="009B72E4">
      <w:pPr>
        <w:numPr>
          <w:ilvl w:val="1"/>
          <w:numId w:val="11"/>
        </w:numPr>
        <w:spacing w:after="0" w:line="240" w:lineRule="auto"/>
        <w:ind w:left="2040"/>
        <w:textAlignment w:val="baseline"/>
        <w:rPr>
          <w:rFonts w:ascii="Times New Roman" w:eastAsia="Times New Roman" w:hAnsi="Times New Roman" w:cs="Times New Roman"/>
          <w:sz w:val="24"/>
        </w:rPr>
      </w:pPr>
      <w:r w:rsidRPr="005756D7">
        <w:rPr>
          <w:rFonts w:ascii="Times New Roman" w:eastAsia="Times New Roman" w:hAnsi="Times New Roman" w:cs="Times New Roman"/>
          <w:sz w:val="24"/>
        </w:rPr>
        <w:t>If the student alleges that the grade was a result of discrimination or retaliation, the following procedures will be followed. The Chair will consult with the Office of Institutional Equity (OIE) if there is an allegation that discrimination or retaliation based on status in a protected class has an impact on the grade. Please see </w:t>
      </w:r>
      <w:hyperlink r:id="rId14" w:history="1">
        <w:r w:rsidRPr="005756D7">
          <w:rPr>
            <w:rFonts w:ascii="Times New Roman" w:eastAsia="Times New Roman" w:hAnsi="Times New Roman" w:cs="Times New Roman"/>
            <w:color w:val="007A95"/>
            <w:sz w:val="24"/>
            <w:u w:val="single"/>
            <w:bdr w:val="none" w:sz="0" w:space="0" w:color="auto" w:frame="1"/>
          </w:rPr>
          <w:t>http://equity.kennesaw.edu/titleix/non-discrimination.php</w:t>
        </w:r>
      </w:hyperlink>
      <w:r w:rsidRPr="005756D7">
        <w:rPr>
          <w:rFonts w:ascii="Times New Roman" w:eastAsia="Times New Roman" w:hAnsi="Times New Roman" w:cs="Times New Roman"/>
          <w:sz w:val="24"/>
        </w:rPr>
        <w:t> for the University’s Non-Discrimination Statement. The Director of Institutional Equity or designee will review the information provided by the Chair to determine jurisdiction, routing, and whether an investigation is warranted, or if more information is needed. If the OIE determines that an investigation is warranted, the OIE will investigate. The general time frame for the investigation is 60 business days, absent any special circumstances. The OIE will issue an investigation report to the Chair. The Chair will use the OIE investigation report to make the grade appeal decision and communicate the decision to the student within 20 business days after receipt of the OIE investigation report. The Chair’s written decision will specifically address the relevant issues raised by the student. </w:t>
      </w:r>
    </w:p>
    <w:p w14:paraId="51727350" w14:textId="77777777" w:rsidR="009B72E4" w:rsidRPr="005756D7" w:rsidRDefault="009B72E4" w:rsidP="009B72E4">
      <w:pPr>
        <w:numPr>
          <w:ilvl w:val="0"/>
          <w:numId w:val="11"/>
        </w:numPr>
        <w:spacing w:after="30" w:line="240" w:lineRule="auto"/>
        <w:ind w:left="1320"/>
        <w:textAlignment w:val="baseline"/>
        <w:rPr>
          <w:rFonts w:ascii="Times New Roman" w:eastAsia="Times New Roman" w:hAnsi="Times New Roman" w:cs="Times New Roman"/>
          <w:sz w:val="24"/>
        </w:rPr>
      </w:pPr>
      <w:r w:rsidRPr="005756D7">
        <w:rPr>
          <w:rFonts w:ascii="Times New Roman" w:eastAsia="Times New Roman" w:hAnsi="Times New Roman" w:cs="Times New Roman"/>
          <w:sz w:val="24"/>
        </w:rPr>
        <w:t>The student may appeal the Department Chair’s decision within 20 business days of being notified of the Chair’s decision. Such appeal will be made, in writing, to the Dean of the College in which the Department is located. At the Dean’s discretion, the Dean can appoint an advisory panel, consisting of two (2) faculty members from outside the department where the grade was awarded and one (1) student to review the written documentation and make a recommendation to the Dean. The advisory panel may invite the student and the faculty member who awarded the grade to meet with the panel to share each party’s position on the grade dispute. The panel will provide a written recommendation to the Dean within ten (10) business days of the receipt of the appeal. The Dean will issue a decision to the student, in writing, within ten (10) business days of the receipt of the report from the advisory panel or within twenty (20) business days of the receipt of the written complaint from the student if no panel was appointed.</w:t>
      </w:r>
    </w:p>
    <w:p w14:paraId="2EBE9EF4" w14:textId="77777777" w:rsidR="009B72E4" w:rsidRPr="005756D7" w:rsidRDefault="009B72E4" w:rsidP="009B72E4">
      <w:pPr>
        <w:numPr>
          <w:ilvl w:val="0"/>
          <w:numId w:val="11"/>
        </w:numPr>
        <w:spacing w:after="30" w:line="240" w:lineRule="auto"/>
        <w:ind w:left="1320"/>
        <w:textAlignment w:val="baseline"/>
        <w:rPr>
          <w:rFonts w:ascii="Times New Roman" w:eastAsia="Times New Roman" w:hAnsi="Times New Roman" w:cs="Times New Roman"/>
          <w:sz w:val="24"/>
        </w:rPr>
      </w:pPr>
      <w:r w:rsidRPr="005756D7">
        <w:rPr>
          <w:rFonts w:ascii="Times New Roman" w:eastAsia="Times New Roman" w:hAnsi="Times New Roman" w:cs="Times New Roman"/>
          <w:sz w:val="24"/>
        </w:rPr>
        <w:t xml:space="preserve">The student may appeal the Dean’s decision to the </w:t>
      </w:r>
      <w:proofErr w:type="gramStart"/>
      <w:r w:rsidRPr="005756D7">
        <w:rPr>
          <w:rFonts w:ascii="Times New Roman" w:eastAsia="Times New Roman" w:hAnsi="Times New Roman" w:cs="Times New Roman"/>
          <w:sz w:val="24"/>
        </w:rPr>
        <w:t>Provost</w:t>
      </w:r>
      <w:proofErr w:type="gramEnd"/>
      <w:r w:rsidRPr="005756D7">
        <w:rPr>
          <w:rFonts w:ascii="Times New Roman" w:eastAsia="Times New Roman" w:hAnsi="Times New Roman" w:cs="Times New Roman"/>
          <w:sz w:val="24"/>
        </w:rPr>
        <w:t xml:space="preserve">, in writing, within twenty (20) business days of being notified of the Dean’s decision. [However, if it is a graduate course, the student will direct this written appeal to the Graduate Dean, and the Graduate Dean will issue a decision to the student, in writing, within twenty (20) business days of receiving the appeal. Within twenty (20) days of that decision, the student may then appeal to the </w:t>
      </w:r>
      <w:proofErr w:type="gramStart"/>
      <w:r w:rsidRPr="005756D7">
        <w:rPr>
          <w:rFonts w:ascii="Times New Roman" w:eastAsia="Times New Roman" w:hAnsi="Times New Roman" w:cs="Times New Roman"/>
          <w:sz w:val="24"/>
        </w:rPr>
        <w:t>Provost</w:t>
      </w:r>
      <w:proofErr w:type="gramEnd"/>
      <w:r w:rsidRPr="005756D7">
        <w:rPr>
          <w:rFonts w:ascii="Times New Roman" w:eastAsia="Times New Roman" w:hAnsi="Times New Roman" w:cs="Times New Roman"/>
          <w:sz w:val="24"/>
        </w:rPr>
        <w:t xml:space="preserve"> as described in this section]. The </w:t>
      </w:r>
      <w:proofErr w:type="gramStart"/>
      <w:r w:rsidRPr="005756D7">
        <w:rPr>
          <w:rFonts w:ascii="Times New Roman" w:eastAsia="Times New Roman" w:hAnsi="Times New Roman" w:cs="Times New Roman"/>
          <w:sz w:val="24"/>
        </w:rPr>
        <w:t>Provost</w:t>
      </w:r>
      <w:proofErr w:type="gramEnd"/>
      <w:r w:rsidRPr="005756D7">
        <w:rPr>
          <w:rFonts w:ascii="Times New Roman" w:eastAsia="Times New Roman" w:hAnsi="Times New Roman" w:cs="Times New Roman"/>
          <w:sz w:val="24"/>
        </w:rPr>
        <w:t xml:space="preserve"> will issue a decision to the student in writing within twenty (20) business days of receiving the appeal.</w:t>
      </w:r>
    </w:p>
    <w:p w14:paraId="61E4B6C7" w14:textId="77777777" w:rsidR="009B72E4" w:rsidRPr="005756D7" w:rsidRDefault="009B72E4" w:rsidP="009B72E4">
      <w:pPr>
        <w:numPr>
          <w:ilvl w:val="0"/>
          <w:numId w:val="11"/>
        </w:numPr>
        <w:spacing w:after="30" w:line="240" w:lineRule="auto"/>
        <w:ind w:left="1320"/>
        <w:textAlignment w:val="baseline"/>
        <w:rPr>
          <w:rFonts w:ascii="Times New Roman" w:eastAsia="Times New Roman" w:hAnsi="Times New Roman" w:cs="Times New Roman"/>
          <w:sz w:val="24"/>
        </w:rPr>
      </w:pPr>
      <w:r w:rsidRPr="005756D7">
        <w:rPr>
          <w:rFonts w:ascii="Times New Roman" w:eastAsia="Times New Roman" w:hAnsi="Times New Roman" w:cs="Times New Roman"/>
          <w:sz w:val="24"/>
        </w:rPr>
        <w:t xml:space="preserve">The </w:t>
      </w:r>
      <w:proofErr w:type="gramStart"/>
      <w:r w:rsidRPr="005756D7">
        <w:rPr>
          <w:rFonts w:ascii="Times New Roman" w:eastAsia="Times New Roman" w:hAnsi="Times New Roman" w:cs="Times New Roman"/>
          <w:sz w:val="24"/>
        </w:rPr>
        <w:t>Provost’s</w:t>
      </w:r>
      <w:proofErr w:type="gramEnd"/>
      <w:r w:rsidRPr="005756D7">
        <w:rPr>
          <w:rFonts w:ascii="Times New Roman" w:eastAsia="Times New Roman" w:hAnsi="Times New Roman" w:cs="Times New Roman"/>
          <w:sz w:val="24"/>
        </w:rPr>
        <w:t xml:space="preserve"> decision is final, and decisions regarding grades may not be appealed to the Board of Regents per BOR Policy Manual, Section 6.26.</w:t>
      </w:r>
    </w:p>
    <w:p w14:paraId="1E44DCB7" w14:textId="77777777" w:rsidR="009B72E4" w:rsidRPr="005756D7" w:rsidRDefault="009B72E4" w:rsidP="009B72E4">
      <w:pPr>
        <w:spacing w:before="150" w:after="150" w:line="240" w:lineRule="auto"/>
        <w:textAlignment w:val="baseline"/>
        <w:rPr>
          <w:rFonts w:ascii="Times New Roman" w:eastAsia="Times New Roman" w:hAnsi="Times New Roman" w:cs="Times New Roman"/>
          <w:sz w:val="24"/>
        </w:rPr>
      </w:pPr>
      <w:r w:rsidRPr="005756D7">
        <w:rPr>
          <w:rFonts w:ascii="Times New Roman" w:eastAsia="Times New Roman" w:hAnsi="Times New Roman" w:cs="Times New Roman"/>
          <w:sz w:val="24"/>
        </w:rPr>
        <w:t>Nothing in this grade appeals process prohibits the parties from settling this matter at any stage. However, any attempt to settle the matter through mediation does not affect the deadlines described for this grade appeals process.</w:t>
      </w:r>
    </w:p>
    <w:p w14:paraId="52D42BF3" w14:textId="77777777" w:rsidR="009B72E4" w:rsidRPr="00BD0C87" w:rsidRDefault="009B72E4" w:rsidP="009B72E4">
      <w:pPr>
        <w:spacing w:before="150" w:after="150" w:line="240" w:lineRule="auto"/>
        <w:textAlignment w:val="baseline"/>
        <w:rPr>
          <w:sz w:val="24"/>
        </w:rPr>
      </w:pPr>
    </w:p>
    <w:p w14:paraId="07FEFC60" w14:textId="5C24B109" w:rsidR="00A23E0A" w:rsidRDefault="00A23E0A" w:rsidP="002920F8">
      <w:pPr>
        <w:rPr>
          <w:rFonts w:asciiTheme="majorBidi" w:hAnsiTheme="majorBidi" w:cstheme="majorBidi"/>
          <w:sz w:val="24"/>
        </w:rPr>
      </w:pPr>
    </w:p>
    <w:p w14:paraId="06A88F06" w14:textId="0B838A1D" w:rsidR="00A23E0A" w:rsidRDefault="00A23E0A" w:rsidP="002920F8">
      <w:pPr>
        <w:rPr>
          <w:rFonts w:asciiTheme="majorBidi" w:hAnsiTheme="majorBidi" w:cstheme="majorBidi"/>
          <w:sz w:val="24"/>
        </w:rPr>
      </w:pPr>
    </w:p>
    <w:p w14:paraId="3EDE6522" w14:textId="77777777" w:rsidR="00273FA9" w:rsidRPr="00AD28C1" w:rsidRDefault="00273FA9" w:rsidP="00E1203F">
      <w:pPr>
        <w:pStyle w:val="ListParagraph"/>
        <w:ind w:left="500"/>
        <w:rPr>
          <w:rFonts w:asciiTheme="majorBidi" w:hAnsiTheme="majorBidi" w:cstheme="majorBidi"/>
          <w:sz w:val="24"/>
        </w:rPr>
      </w:pPr>
      <w:r>
        <w:rPr>
          <w:b/>
        </w:rPr>
        <w:lastRenderedPageBreak/>
        <w:t xml:space="preserve">8. </w:t>
      </w:r>
      <w:r w:rsidRPr="00AD28C1">
        <w:rPr>
          <w:rFonts w:asciiTheme="majorBidi" w:hAnsiTheme="majorBidi" w:cstheme="majorBidi"/>
          <w:b/>
          <w:bCs/>
          <w:sz w:val="24"/>
        </w:rPr>
        <w:t>Policy Updates from the Policy Process Council</w:t>
      </w:r>
      <w:r w:rsidRPr="00AD28C1">
        <w:rPr>
          <w:rFonts w:asciiTheme="majorBidi" w:hAnsiTheme="majorBidi" w:cstheme="majorBidi"/>
          <w:sz w:val="24"/>
        </w:rPr>
        <w:t xml:space="preserve"> (Kevin Gwaltney 1:20-1:30). Please check the following policies at: </w:t>
      </w:r>
      <w:hyperlink r:id="rId15" w:history="1">
        <w:r w:rsidRPr="00AD28C1">
          <w:rPr>
            <w:rStyle w:val="Hyperlink"/>
            <w:rFonts w:asciiTheme="majorBidi" w:hAnsiTheme="majorBidi" w:cstheme="majorBidi"/>
            <w:sz w:val="24"/>
          </w:rPr>
          <w:t>https://policy.kennesaw.edu</w:t>
        </w:r>
      </w:hyperlink>
      <w:r w:rsidRPr="00AD28C1">
        <w:rPr>
          <w:rFonts w:asciiTheme="majorBidi" w:hAnsiTheme="majorBidi" w:cstheme="majorBidi"/>
          <w:sz w:val="24"/>
        </w:rPr>
        <w:t xml:space="preserve">. </w:t>
      </w:r>
    </w:p>
    <w:p w14:paraId="74DAAC1B" w14:textId="77777777" w:rsidR="00273FA9" w:rsidRPr="00AD28C1" w:rsidRDefault="00273FA9" w:rsidP="00273FA9">
      <w:pPr>
        <w:pStyle w:val="xmsonormal"/>
        <w:shd w:val="clear" w:color="auto" w:fill="FFFFFF"/>
        <w:spacing w:before="0" w:beforeAutospacing="0" w:after="0" w:afterAutospacing="0"/>
        <w:ind w:left="500"/>
        <w:rPr>
          <w:rFonts w:asciiTheme="majorBidi" w:hAnsiTheme="majorBidi" w:cstheme="majorBidi"/>
          <w:b/>
          <w:bCs/>
          <w:color w:val="201F1E"/>
        </w:rPr>
      </w:pPr>
      <w:r w:rsidRPr="00AD28C1">
        <w:rPr>
          <w:rFonts w:asciiTheme="majorBidi" w:hAnsiTheme="majorBidi" w:cstheme="majorBidi"/>
          <w:b/>
          <w:bCs/>
          <w:color w:val="000000"/>
          <w:sz w:val="22"/>
          <w:szCs w:val="22"/>
          <w:bdr w:val="none" w:sz="0" w:space="0" w:color="auto" w:frame="1"/>
        </w:rPr>
        <w:t>Records and Information Management Policy</w:t>
      </w:r>
    </w:p>
    <w:p w14:paraId="04097116" w14:textId="77777777" w:rsidR="00273FA9" w:rsidRPr="00AD28C1" w:rsidRDefault="00273FA9" w:rsidP="00273FA9">
      <w:pPr>
        <w:pStyle w:val="xmsonormal"/>
        <w:shd w:val="clear" w:color="auto" w:fill="FFFFFF"/>
        <w:spacing w:before="0" w:beforeAutospacing="0" w:after="0" w:afterAutospacing="0"/>
        <w:ind w:left="500"/>
        <w:rPr>
          <w:rFonts w:asciiTheme="majorBidi" w:hAnsiTheme="majorBidi" w:cstheme="majorBidi"/>
          <w:b/>
          <w:bCs/>
          <w:color w:val="201F1E"/>
        </w:rPr>
      </w:pPr>
      <w:r w:rsidRPr="00AD28C1">
        <w:rPr>
          <w:rFonts w:asciiTheme="majorBidi" w:hAnsiTheme="majorBidi" w:cstheme="majorBidi"/>
          <w:b/>
          <w:bCs/>
          <w:color w:val="000000"/>
          <w:sz w:val="22"/>
          <w:szCs w:val="22"/>
          <w:bdr w:val="none" w:sz="0" w:space="0" w:color="auto" w:frame="1"/>
        </w:rPr>
        <w:t> </w:t>
      </w:r>
    </w:p>
    <w:p w14:paraId="79441468" w14:textId="77777777" w:rsidR="00273FA9" w:rsidRPr="00AD28C1" w:rsidRDefault="00273FA9" w:rsidP="00273FA9">
      <w:pPr>
        <w:pStyle w:val="xmsonormal"/>
        <w:shd w:val="clear" w:color="auto" w:fill="FFFFFF"/>
        <w:spacing w:before="0" w:beforeAutospacing="0" w:after="0" w:afterAutospacing="0"/>
        <w:ind w:left="500"/>
        <w:rPr>
          <w:rFonts w:asciiTheme="majorBidi" w:hAnsiTheme="majorBidi" w:cstheme="majorBidi"/>
          <w:b/>
          <w:bCs/>
          <w:color w:val="201F1E"/>
        </w:rPr>
      </w:pPr>
      <w:r w:rsidRPr="00AD28C1">
        <w:rPr>
          <w:rFonts w:asciiTheme="majorBidi" w:hAnsiTheme="majorBidi" w:cstheme="majorBidi"/>
          <w:b/>
          <w:bCs/>
          <w:color w:val="000000"/>
          <w:sz w:val="22"/>
          <w:szCs w:val="22"/>
          <w:bdr w:val="none" w:sz="0" w:space="0" w:color="auto" w:frame="1"/>
        </w:rPr>
        <w:t>Human Resources:</w:t>
      </w:r>
    </w:p>
    <w:p w14:paraId="43CFDB8F" w14:textId="77777777" w:rsidR="00273FA9" w:rsidRPr="00AD28C1" w:rsidRDefault="00273FA9" w:rsidP="00273FA9">
      <w:pPr>
        <w:pStyle w:val="xmsonormal"/>
        <w:shd w:val="clear" w:color="auto" w:fill="FFFFFF"/>
        <w:spacing w:before="0" w:beforeAutospacing="0" w:after="0" w:afterAutospacing="0"/>
        <w:ind w:left="500"/>
        <w:rPr>
          <w:rFonts w:asciiTheme="majorBidi" w:hAnsiTheme="majorBidi" w:cstheme="majorBidi"/>
          <w:color w:val="201F1E"/>
        </w:rPr>
      </w:pPr>
      <w:r w:rsidRPr="00AD28C1">
        <w:rPr>
          <w:rFonts w:asciiTheme="majorBidi" w:hAnsiTheme="majorBidi" w:cstheme="majorBidi"/>
          <w:color w:val="000000"/>
          <w:sz w:val="22"/>
          <w:szCs w:val="22"/>
          <w:bdr w:val="none" w:sz="0" w:space="0" w:color="auto" w:frame="1"/>
        </w:rPr>
        <w:t>ADA Reasonable Accommodation Policy</w:t>
      </w:r>
    </w:p>
    <w:p w14:paraId="1826C781" w14:textId="77777777" w:rsidR="00273FA9" w:rsidRPr="00AD28C1" w:rsidRDefault="00273FA9" w:rsidP="00273FA9">
      <w:pPr>
        <w:pStyle w:val="xmsonormal"/>
        <w:shd w:val="clear" w:color="auto" w:fill="FFFFFF"/>
        <w:spacing w:before="0" w:beforeAutospacing="0" w:after="0" w:afterAutospacing="0"/>
        <w:ind w:left="500"/>
        <w:rPr>
          <w:rFonts w:asciiTheme="majorBidi" w:hAnsiTheme="majorBidi" w:cstheme="majorBidi"/>
          <w:color w:val="201F1E"/>
        </w:rPr>
      </w:pPr>
      <w:r w:rsidRPr="00AD28C1">
        <w:rPr>
          <w:rFonts w:asciiTheme="majorBidi" w:hAnsiTheme="majorBidi" w:cstheme="majorBidi"/>
          <w:color w:val="000000"/>
          <w:sz w:val="22"/>
          <w:szCs w:val="22"/>
          <w:bdr w:val="none" w:sz="0" w:space="0" w:color="auto" w:frame="1"/>
        </w:rPr>
        <w:t>Attendance Policy</w:t>
      </w:r>
    </w:p>
    <w:p w14:paraId="22C06F70" w14:textId="77777777" w:rsidR="00273FA9" w:rsidRPr="00AD28C1" w:rsidRDefault="00273FA9" w:rsidP="00273FA9">
      <w:pPr>
        <w:pStyle w:val="xmsonormal"/>
        <w:shd w:val="clear" w:color="auto" w:fill="FFFFFF"/>
        <w:spacing w:before="0" w:beforeAutospacing="0" w:after="0" w:afterAutospacing="0"/>
        <w:ind w:left="500"/>
        <w:rPr>
          <w:rFonts w:asciiTheme="majorBidi" w:hAnsiTheme="majorBidi" w:cstheme="majorBidi"/>
          <w:color w:val="201F1E"/>
        </w:rPr>
      </w:pPr>
      <w:r w:rsidRPr="00AD28C1">
        <w:rPr>
          <w:rFonts w:asciiTheme="majorBidi" w:hAnsiTheme="majorBidi" w:cstheme="majorBidi"/>
          <w:color w:val="000000"/>
          <w:sz w:val="22"/>
          <w:szCs w:val="22"/>
          <w:bdr w:val="none" w:sz="0" w:space="0" w:color="auto" w:frame="1"/>
        </w:rPr>
        <w:t>Conduct Guidelines</w:t>
      </w:r>
    </w:p>
    <w:p w14:paraId="4B7FF1C8" w14:textId="1250D236" w:rsidR="00273FA9" w:rsidRPr="00273FA9" w:rsidRDefault="00273FA9" w:rsidP="00273FA9">
      <w:pPr>
        <w:pStyle w:val="xmsonormal"/>
        <w:shd w:val="clear" w:color="auto" w:fill="FFFFFF"/>
        <w:spacing w:before="0" w:beforeAutospacing="0" w:after="0" w:afterAutospacing="0"/>
        <w:ind w:left="500"/>
        <w:rPr>
          <w:rFonts w:asciiTheme="majorBidi" w:hAnsiTheme="majorBidi" w:cstheme="majorBidi"/>
          <w:b/>
          <w:bCs/>
          <w:color w:val="201F1E"/>
        </w:rPr>
      </w:pPr>
      <w:r w:rsidRPr="00273FA9">
        <w:rPr>
          <w:rFonts w:asciiTheme="majorBidi" w:hAnsiTheme="majorBidi" w:cstheme="majorBidi"/>
          <w:b/>
          <w:bCs/>
          <w:color w:val="000000"/>
          <w:sz w:val="22"/>
          <w:szCs w:val="22"/>
          <w:bdr w:val="none" w:sz="0" w:space="0" w:color="auto" w:frame="1"/>
        </w:rPr>
        <w:t>Inclement Weather Policy</w:t>
      </w:r>
      <w:r>
        <w:rPr>
          <w:rFonts w:asciiTheme="majorBidi" w:hAnsiTheme="majorBidi" w:cstheme="majorBidi"/>
          <w:b/>
          <w:bCs/>
          <w:color w:val="000000"/>
          <w:sz w:val="22"/>
          <w:szCs w:val="22"/>
          <w:bdr w:val="none" w:sz="0" w:space="0" w:color="auto" w:frame="1"/>
        </w:rPr>
        <w:t xml:space="preserve"> (to be reviewed during the January meeting)</w:t>
      </w:r>
    </w:p>
    <w:p w14:paraId="066B542F" w14:textId="77777777" w:rsidR="00273FA9" w:rsidRPr="00AD28C1" w:rsidRDefault="00273FA9" w:rsidP="00273FA9">
      <w:pPr>
        <w:pStyle w:val="xmsonormal"/>
        <w:shd w:val="clear" w:color="auto" w:fill="FFFFFF"/>
        <w:spacing w:before="0" w:beforeAutospacing="0" w:after="0" w:afterAutospacing="0"/>
        <w:ind w:left="500"/>
        <w:rPr>
          <w:rFonts w:asciiTheme="majorBidi" w:hAnsiTheme="majorBidi" w:cstheme="majorBidi"/>
          <w:color w:val="201F1E"/>
        </w:rPr>
      </w:pPr>
      <w:r w:rsidRPr="00AD28C1">
        <w:rPr>
          <w:rFonts w:asciiTheme="majorBidi" w:hAnsiTheme="majorBidi" w:cstheme="majorBidi"/>
          <w:color w:val="000000"/>
          <w:sz w:val="22"/>
          <w:szCs w:val="22"/>
          <w:bdr w:val="none" w:sz="0" w:space="0" w:color="auto" w:frame="1"/>
        </w:rPr>
        <w:t>Performance Management Policy</w:t>
      </w:r>
    </w:p>
    <w:p w14:paraId="5E895056" w14:textId="77777777" w:rsidR="00273FA9" w:rsidRPr="00AD28C1" w:rsidRDefault="00273FA9" w:rsidP="00273FA9">
      <w:pPr>
        <w:pStyle w:val="xmsonormal"/>
        <w:shd w:val="clear" w:color="auto" w:fill="FFFFFF"/>
        <w:spacing w:before="0" w:beforeAutospacing="0" w:after="0" w:afterAutospacing="0"/>
        <w:ind w:left="500"/>
        <w:rPr>
          <w:rFonts w:asciiTheme="majorBidi" w:hAnsiTheme="majorBidi" w:cstheme="majorBidi"/>
          <w:color w:val="201F1E"/>
        </w:rPr>
      </w:pPr>
      <w:r w:rsidRPr="00AD28C1">
        <w:rPr>
          <w:rFonts w:asciiTheme="majorBidi" w:hAnsiTheme="majorBidi" w:cstheme="majorBidi"/>
          <w:color w:val="000000"/>
          <w:sz w:val="22"/>
          <w:szCs w:val="22"/>
          <w:bdr w:val="none" w:sz="0" w:space="0" w:color="auto" w:frame="1"/>
        </w:rPr>
        <w:t>Relocation Policy</w:t>
      </w:r>
    </w:p>
    <w:p w14:paraId="54DBD519" w14:textId="77777777" w:rsidR="00273FA9" w:rsidRPr="00AD28C1" w:rsidRDefault="00273FA9" w:rsidP="00273FA9">
      <w:pPr>
        <w:pStyle w:val="xmsonormal"/>
        <w:shd w:val="clear" w:color="auto" w:fill="FFFFFF"/>
        <w:spacing w:before="0" w:beforeAutospacing="0" w:after="0" w:afterAutospacing="0"/>
        <w:ind w:left="500"/>
        <w:rPr>
          <w:rFonts w:asciiTheme="majorBidi" w:hAnsiTheme="majorBidi" w:cstheme="majorBidi"/>
          <w:color w:val="201F1E"/>
        </w:rPr>
      </w:pPr>
      <w:r w:rsidRPr="00AD28C1">
        <w:rPr>
          <w:rFonts w:asciiTheme="majorBidi" w:hAnsiTheme="majorBidi" w:cstheme="majorBidi"/>
          <w:color w:val="000000"/>
          <w:sz w:val="22"/>
          <w:szCs w:val="22"/>
          <w:bdr w:val="none" w:sz="0" w:space="0" w:color="auto" w:frame="1"/>
        </w:rPr>
        <w:t>Salary Administration Policy</w:t>
      </w:r>
    </w:p>
    <w:p w14:paraId="108B0277" w14:textId="77777777" w:rsidR="00273FA9" w:rsidRPr="00AD28C1" w:rsidRDefault="00273FA9" w:rsidP="00273FA9">
      <w:pPr>
        <w:pStyle w:val="xmsonormal"/>
        <w:shd w:val="clear" w:color="auto" w:fill="FFFFFF"/>
        <w:spacing w:before="0" w:beforeAutospacing="0" w:after="0" w:afterAutospacing="0"/>
        <w:ind w:left="500"/>
        <w:rPr>
          <w:rFonts w:asciiTheme="majorBidi" w:hAnsiTheme="majorBidi" w:cstheme="majorBidi"/>
          <w:color w:val="201F1E"/>
        </w:rPr>
      </w:pPr>
      <w:r w:rsidRPr="00AD28C1">
        <w:rPr>
          <w:rFonts w:asciiTheme="majorBidi" w:hAnsiTheme="majorBidi" w:cstheme="majorBidi"/>
          <w:color w:val="000000"/>
          <w:sz w:val="22"/>
          <w:szCs w:val="22"/>
          <w:bdr w:val="none" w:sz="0" w:space="0" w:color="auto" w:frame="1"/>
        </w:rPr>
        <w:t>Staff Grievance Policy</w:t>
      </w:r>
    </w:p>
    <w:p w14:paraId="3FEA55AA" w14:textId="77777777" w:rsidR="00273FA9" w:rsidRPr="00AD28C1" w:rsidRDefault="00273FA9" w:rsidP="00273FA9">
      <w:pPr>
        <w:pStyle w:val="xmsonormal"/>
        <w:shd w:val="clear" w:color="auto" w:fill="FFFFFF"/>
        <w:spacing w:before="0" w:beforeAutospacing="0" w:after="0" w:afterAutospacing="0"/>
        <w:ind w:left="500"/>
        <w:rPr>
          <w:rFonts w:asciiTheme="majorBidi" w:hAnsiTheme="majorBidi" w:cstheme="majorBidi"/>
          <w:color w:val="201F1E"/>
        </w:rPr>
      </w:pPr>
      <w:r w:rsidRPr="00AD28C1">
        <w:rPr>
          <w:rFonts w:asciiTheme="majorBidi" w:hAnsiTheme="majorBidi" w:cstheme="majorBidi"/>
          <w:color w:val="000000"/>
          <w:sz w:val="22"/>
          <w:szCs w:val="22"/>
          <w:bdr w:val="none" w:sz="0" w:space="0" w:color="auto" w:frame="1"/>
        </w:rPr>
        <w:t>Staff Teaching Policy</w:t>
      </w:r>
    </w:p>
    <w:p w14:paraId="1BE52AB5" w14:textId="77777777" w:rsidR="00273FA9" w:rsidRPr="00AD28C1" w:rsidRDefault="00273FA9" w:rsidP="00273FA9">
      <w:pPr>
        <w:pStyle w:val="xmsonormal"/>
        <w:shd w:val="clear" w:color="auto" w:fill="FFFFFF"/>
        <w:spacing w:before="0" w:beforeAutospacing="0" w:after="0" w:afterAutospacing="0"/>
        <w:ind w:left="500"/>
        <w:rPr>
          <w:rFonts w:asciiTheme="majorBidi" w:hAnsiTheme="majorBidi" w:cstheme="majorBidi"/>
          <w:color w:val="201F1E"/>
        </w:rPr>
      </w:pPr>
      <w:r w:rsidRPr="00AD28C1">
        <w:rPr>
          <w:rFonts w:asciiTheme="majorBidi" w:hAnsiTheme="majorBidi" w:cstheme="majorBidi"/>
          <w:color w:val="000000"/>
          <w:sz w:val="22"/>
          <w:szCs w:val="22"/>
          <w:bdr w:val="none" w:sz="0" w:space="0" w:color="auto" w:frame="1"/>
        </w:rPr>
        <w:t>Student Employment Policy</w:t>
      </w:r>
    </w:p>
    <w:p w14:paraId="41A43453" w14:textId="77777777" w:rsidR="00273FA9" w:rsidRPr="00AD28C1" w:rsidRDefault="00273FA9" w:rsidP="00273FA9">
      <w:pPr>
        <w:pStyle w:val="xmsonormal"/>
        <w:shd w:val="clear" w:color="auto" w:fill="FFFFFF"/>
        <w:spacing w:before="0" w:beforeAutospacing="0" w:after="0" w:afterAutospacing="0"/>
        <w:ind w:left="500"/>
        <w:rPr>
          <w:rFonts w:asciiTheme="majorBidi" w:hAnsiTheme="majorBidi" w:cstheme="majorBidi"/>
          <w:color w:val="201F1E"/>
        </w:rPr>
      </w:pPr>
      <w:r w:rsidRPr="00AD28C1">
        <w:rPr>
          <w:rFonts w:asciiTheme="majorBidi" w:hAnsiTheme="majorBidi" w:cstheme="majorBidi"/>
          <w:color w:val="000000"/>
          <w:sz w:val="22"/>
          <w:szCs w:val="22"/>
          <w:bdr w:val="none" w:sz="0" w:space="0" w:color="auto" w:frame="1"/>
        </w:rPr>
        <w:t>Substance Abuse, Random Testing, and Post-Accident Policy</w:t>
      </w:r>
    </w:p>
    <w:p w14:paraId="5378346F" w14:textId="77777777" w:rsidR="00273FA9" w:rsidRPr="00AD28C1" w:rsidRDefault="00273FA9" w:rsidP="00273FA9">
      <w:pPr>
        <w:pStyle w:val="xmsonormal"/>
        <w:shd w:val="clear" w:color="auto" w:fill="FFFFFF"/>
        <w:spacing w:before="0" w:beforeAutospacing="0" w:after="0" w:afterAutospacing="0"/>
        <w:ind w:left="500"/>
        <w:rPr>
          <w:rFonts w:asciiTheme="majorBidi" w:hAnsiTheme="majorBidi" w:cstheme="majorBidi"/>
          <w:color w:val="201F1E"/>
        </w:rPr>
      </w:pPr>
      <w:r w:rsidRPr="00AD28C1">
        <w:rPr>
          <w:rFonts w:asciiTheme="majorBidi" w:hAnsiTheme="majorBidi" w:cstheme="majorBidi"/>
          <w:color w:val="000000"/>
          <w:sz w:val="22"/>
          <w:szCs w:val="22"/>
          <w:bdr w:val="none" w:sz="0" w:space="0" w:color="auto" w:frame="1"/>
        </w:rPr>
        <w:t>Talent Acquisition Policy</w:t>
      </w:r>
    </w:p>
    <w:p w14:paraId="45806FD3" w14:textId="77777777" w:rsidR="00273FA9" w:rsidRPr="00AD28C1" w:rsidRDefault="00273FA9" w:rsidP="00273FA9">
      <w:pPr>
        <w:pStyle w:val="xmsonormal"/>
        <w:shd w:val="clear" w:color="auto" w:fill="FFFFFF"/>
        <w:spacing w:before="0" w:beforeAutospacing="0" w:after="0" w:afterAutospacing="0"/>
        <w:ind w:left="500"/>
        <w:rPr>
          <w:rFonts w:asciiTheme="majorBidi" w:hAnsiTheme="majorBidi" w:cstheme="majorBidi"/>
          <w:color w:val="201F1E"/>
        </w:rPr>
      </w:pPr>
      <w:r w:rsidRPr="00AD28C1">
        <w:rPr>
          <w:rFonts w:asciiTheme="majorBidi" w:hAnsiTheme="majorBidi" w:cstheme="majorBidi"/>
          <w:color w:val="000000"/>
          <w:sz w:val="22"/>
          <w:szCs w:val="22"/>
          <w:bdr w:val="none" w:sz="0" w:space="0" w:color="auto" w:frame="1"/>
        </w:rPr>
        <w:t>Teleworking/Alternative-Work-Schedule Policy</w:t>
      </w:r>
    </w:p>
    <w:p w14:paraId="6B4EC1E6" w14:textId="77777777" w:rsidR="00273FA9" w:rsidRPr="00AD28C1" w:rsidRDefault="00273FA9" w:rsidP="00273FA9">
      <w:pPr>
        <w:pStyle w:val="xmsonormal"/>
        <w:shd w:val="clear" w:color="auto" w:fill="FFFFFF"/>
        <w:spacing w:before="0" w:beforeAutospacing="0" w:after="0" w:afterAutospacing="0"/>
        <w:ind w:left="500"/>
        <w:rPr>
          <w:rFonts w:asciiTheme="majorBidi" w:hAnsiTheme="majorBidi" w:cstheme="majorBidi"/>
          <w:color w:val="201F1E"/>
        </w:rPr>
      </w:pPr>
      <w:r w:rsidRPr="00AD28C1">
        <w:rPr>
          <w:rFonts w:asciiTheme="majorBidi" w:hAnsiTheme="majorBidi" w:cstheme="majorBidi"/>
          <w:color w:val="000000"/>
          <w:sz w:val="22"/>
          <w:szCs w:val="22"/>
          <w:bdr w:val="none" w:sz="0" w:space="0" w:color="auto" w:frame="1"/>
        </w:rPr>
        <w:t>Workers’ Compensation Policy</w:t>
      </w:r>
    </w:p>
    <w:p w14:paraId="47718300" w14:textId="77777777" w:rsidR="00273FA9" w:rsidRPr="00AD28C1" w:rsidRDefault="00273FA9" w:rsidP="00273FA9">
      <w:pPr>
        <w:pStyle w:val="xmsonormal"/>
        <w:shd w:val="clear" w:color="auto" w:fill="FFFFFF"/>
        <w:spacing w:before="0" w:beforeAutospacing="0" w:after="0" w:afterAutospacing="0"/>
        <w:ind w:left="500"/>
        <w:rPr>
          <w:rFonts w:asciiTheme="majorBidi" w:hAnsiTheme="majorBidi" w:cstheme="majorBidi"/>
          <w:color w:val="201F1E"/>
        </w:rPr>
      </w:pPr>
      <w:r w:rsidRPr="00AD28C1">
        <w:rPr>
          <w:rFonts w:asciiTheme="majorBidi" w:hAnsiTheme="majorBidi" w:cstheme="majorBidi"/>
          <w:color w:val="000000"/>
          <w:sz w:val="22"/>
          <w:szCs w:val="22"/>
          <w:bdr w:val="none" w:sz="0" w:space="0" w:color="auto" w:frame="1"/>
        </w:rPr>
        <w:t>Worksite Lactation Policy</w:t>
      </w:r>
    </w:p>
    <w:p w14:paraId="68BB66F2" w14:textId="77777777" w:rsidR="00273FA9" w:rsidRPr="00AD28C1" w:rsidRDefault="00273FA9" w:rsidP="00273FA9">
      <w:pPr>
        <w:pStyle w:val="xmsonormal"/>
        <w:shd w:val="clear" w:color="auto" w:fill="FFFFFF"/>
        <w:spacing w:before="0" w:beforeAutospacing="0" w:after="0" w:afterAutospacing="0"/>
        <w:ind w:left="500"/>
        <w:rPr>
          <w:rFonts w:asciiTheme="majorBidi" w:hAnsiTheme="majorBidi" w:cstheme="majorBidi"/>
          <w:color w:val="201F1E"/>
        </w:rPr>
      </w:pPr>
    </w:p>
    <w:p w14:paraId="78694AD8" w14:textId="77777777" w:rsidR="00273FA9" w:rsidRPr="00AD28C1" w:rsidRDefault="00273FA9" w:rsidP="00273FA9">
      <w:pPr>
        <w:pStyle w:val="xmsonormal"/>
        <w:shd w:val="clear" w:color="auto" w:fill="FFFFFF"/>
        <w:spacing w:before="0" w:beforeAutospacing="0" w:after="0" w:afterAutospacing="0"/>
        <w:ind w:left="500"/>
        <w:rPr>
          <w:rFonts w:asciiTheme="majorBidi" w:hAnsiTheme="majorBidi" w:cstheme="majorBidi"/>
          <w:b/>
          <w:bCs/>
          <w:color w:val="201F1E"/>
        </w:rPr>
      </w:pPr>
      <w:r w:rsidRPr="00AD28C1">
        <w:rPr>
          <w:rFonts w:asciiTheme="majorBidi" w:hAnsiTheme="majorBidi" w:cstheme="majorBidi"/>
          <w:b/>
          <w:bCs/>
          <w:color w:val="000000"/>
          <w:sz w:val="22"/>
          <w:szCs w:val="22"/>
          <w:bdr w:val="none" w:sz="0" w:space="0" w:color="auto" w:frame="1"/>
        </w:rPr>
        <w:t>Fiscal Services:</w:t>
      </w:r>
    </w:p>
    <w:p w14:paraId="7A69471D" w14:textId="77777777" w:rsidR="00273FA9" w:rsidRPr="00AD28C1" w:rsidRDefault="00273FA9" w:rsidP="00273FA9">
      <w:pPr>
        <w:pStyle w:val="xmsonormal"/>
        <w:shd w:val="clear" w:color="auto" w:fill="FFFFFF"/>
        <w:spacing w:before="0" w:beforeAutospacing="0" w:after="0" w:afterAutospacing="0"/>
        <w:ind w:left="500"/>
        <w:rPr>
          <w:rFonts w:asciiTheme="majorBidi" w:hAnsiTheme="majorBidi" w:cstheme="majorBidi"/>
          <w:color w:val="201F1E"/>
        </w:rPr>
      </w:pPr>
      <w:r w:rsidRPr="00AD28C1">
        <w:rPr>
          <w:rFonts w:asciiTheme="majorBidi" w:hAnsiTheme="majorBidi" w:cstheme="majorBidi"/>
          <w:color w:val="000000"/>
          <w:sz w:val="22"/>
          <w:szCs w:val="22"/>
          <w:bdr w:val="none" w:sz="0" w:space="0" w:color="auto" w:frame="1"/>
        </w:rPr>
        <w:t>Consulting Services Policy</w:t>
      </w:r>
    </w:p>
    <w:p w14:paraId="33DA0D1C" w14:textId="77777777" w:rsidR="00273FA9" w:rsidRPr="00AD28C1" w:rsidRDefault="00273FA9" w:rsidP="00273FA9">
      <w:pPr>
        <w:pStyle w:val="xmsonormal"/>
        <w:shd w:val="clear" w:color="auto" w:fill="FFFFFF"/>
        <w:spacing w:before="0" w:beforeAutospacing="0" w:after="0" w:afterAutospacing="0"/>
        <w:ind w:left="500"/>
        <w:rPr>
          <w:rFonts w:asciiTheme="majorBidi" w:hAnsiTheme="majorBidi" w:cstheme="majorBidi"/>
          <w:color w:val="000000"/>
          <w:sz w:val="22"/>
          <w:szCs w:val="22"/>
          <w:bdr w:val="none" w:sz="0" w:space="0" w:color="auto" w:frame="1"/>
        </w:rPr>
      </w:pPr>
      <w:r w:rsidRPr="00AD28C1">
        <w:rPr>
          <w:rFonts w:asciiTheme="majorBidi" w:hAnsiTheme="majorBidi" w:cstheme="majorBidi"/>
          <w:color w:val="000000"/>
          <w:sz w:val="22"/>
          <w:szCs w:val="22"/>
          <w:bdr w:val="none" w:sz="0" w:space="0" w:color="auto" w:frame="1"/>
        </w:rPr>
        <w:t xml:space="preserve">Monitoring Internal Controls </w:t>
      </w:r>
      <w:proofErr w:type="gramStart"/>
      <w:r w:rsidRPr="00AD28C1">
        <w:rPr>
          <w:rFonts w:asciiTheme="majorBidi" w:hAnsiTheme="majorBidi" w:cstheme="majorBidi"/>
          <w:color w:val="000000"/>
          <w:sz w:val="22"/>
          <w:szCs w:val="22"/>
          <w:bdr w:val="none" w:sz="0" w:space="0" w:color="auto" w:frame="1"/>
        </w:rPr>
        <w:t>over</w:t>
      </w:r>
      <w:proofErr w:type="gramEnd"/>
      <w:r w:rsidRPr="00AD28C1">
        <w:rPr>
          <w:rFonts w:asciiTheme="majorBidi" w:hAnsiTheme="majorBidi" w:cstheme="majorBidi"/>
          <w:color w:val="000000"/>
          <w:sz w:val="22"/>
          <w:szCs w:val="22"/>
          <w:bdr w:val="none" w:sz="0" w:space="0" w:color="auto" w:frame="1"/>
        </w:rPr>
        <w:t xml:space="preserve"> Financial Transactions Policy</w:t>
      </w:r>
    </w:p>
    <w:p w14:paraId="4062D69B" w14:textId="4F35C276" w:rsidR="00273FA9" w:rsidRDefault="00273FA9" w:rsidP="00273FA9">
      <w:pPr>
        <w:spacing w:after="0"/>
        <w:ind w:left="123"/>
        <w:rPr>
          <w:b/>
        </w:rPr>
      </w:pPr>
    </w:p>
    <w:p w14:paraId="00EED6CB" w14:textId="77777777" w:rsidR="00273FA9" w:rsidRDefault="00273FA9" w:rsidP="00A27B84">
      <w:pPr>
        <w:spacing w:after="0"/>
        <w:ind w:left="123"/>
        <w:jc w:val="center"/>
        <w:rPr>
          <w:b/>
        </w:rPr>
      </w:pPr>
    </w:p>
    <w:p w14:paraId="3CAC3D5D" w14:textId="3F5492C5" w:rsidR="00A27B84" w:rsidRDefault="00273FA9" w:rsidP="00273FA9">
      <w:pPr>
        <w:spacing w:after="0"/>
        <w:ind w:left="140"/>
      </w:pPr>
      <w:r>
        <w:rPr>
          <w:b/>
        </w:rPr>
        <w:t>9.</w:t>
      </w:r>
      <w:r w:rsidR="00A27B84" w:rsidRPr="00273FA9">
        <w:rPr>
          <w:b/>
        </w:rPr>
        <w:t xml:space="preserve">Faculty Senate Liaison Report </w:t>
      </w:r>
    </w:p>
    <w:p w14:paraId="36BAFD44" w14:textId="77777777" w:rsidR="00A27B84" w:rsidRDefault="00A27B84" w:rsidP="00273FA9">
      <w:pPr>
        <w:spacing w:after="0"/>
        <w:ind w:left="123" w:right="4"/>
      </w:pPr>
      <w:r>
        <w:rPr>
          <w:b/>
        </w:rPr>
        <w:t xml:space="preserve">Chairs and Directors Assembly (CDA) </w:t>
      </w:r>
    </w:p>
    <w:p w14:paraId="3E92E36F" w14:textId="77777777" w:rsidR="00A27B84" w:rsidRDefault="00A27B84" w:rsidP="00273FA9">
      <w:pPr>
        <w:spacing w:after="0"/>
        <w:ind w:left="123" w:right="1"/>
      </w:pPr>
      <w:r>
        <w:rPr>
          <w:b/>
        </w:rPr>
        <w:t xml:space="preserve">December 1, 2021 </w:t>
      </w:r>
    </w:p>
    <w:p w14:paraId="242BE8FA" w14:textId="77777777" w:rsidR="00A27B84" w:rsidRDefault="00A27B84" w:rsidP="00A27B84">
      <w:pPr>
        <w:spacing w:after="0"/>
        <w:ind w:left="3"/>
      </w:pPr>
      <w:r>
        <w:t xml:space="preserve"> </w:t>
      </w:r>
    </w:p>
    <w:p w14:paraId="43957585" w14:textId="77777777" w:rsidR="00A27B84" w:rsidRDefault="00A27B84" w:rsidP="00A27B84">
      <w:pPr>
        <w:spacing w:after="0"/>
        <w:ind w:left="3"/>
      </w:pPr>
      <w:r>
        <w:t xml:space="preserve"> </w:t>
      </w:r>
    </w:p>
    <w:p w14:paraId="57CA39B8" w14:textId="77777777" w:rsidR="00A27B84" w:rsidRDefault="00A27B84" w:rsidP="00A27B84">
      <w:r>
        <w:t xml:space="preserve">My notes/summary from the 12/1/21 CDA meeting appear below.  These reflect my understanding of the meeting contents and discussion. </w:t>
      </w:r>
    </w:p>
    <w:p w14:paraId="04152FD9" w14:textId="77777777" w:rsidR="00A27B84" w:rsidRDefault="00A27B84" w:rsidP="00A27B84">
      <w:pPr>
        <w:spacing w:after="0"/>
        <w:ind w:left="3"/>
      </w:pPr>
      <w:r>
        <w:t xml:space="preserve"> </w:t>
      </w:r>
    </w:p>
    <w:p w14:paraId="3BD94FCE" w14:textId="77777777" w:rsidR="00A27B84" w:rsidRDefault="00A27B84" w:rsidP="00A27B84">
      <w:r>
        <w:t xml:space="preserve">Respectfully Submitted, </w:t>
      </w:r>
    </w:p>
    <w:p w14:paraId="1AD75F9D" w14:textId="77777777" w:rsidR="00A27B84" w:rsidRDefault="00A27B84" w:rsidP="00A27B84">
      <w:pPr>
        <w:tabs>
          <w:tab w:val="center" w:pos="6619"/>
        </w:tabs>
      </w:pPr>
      <w:r>
        <w:t xml:space="preserve">Daniel Rogers, Faculty Senate Liaison to CDA </w:t>
      </w:r>
      <w:r>
        <w:tab/>
        <w:t xml:space="preserve"> </w:t>
      </w:r>
    </w:p>
    <w:p w14:paraId="537BD257" w14:textId="77777777" w:rsidR="00A27B84" w:rsidRDefault="00A27B84" w:rsidP="00A27B84">
      <w:pPr>
        <w:spacing w:after="0"/>
        <w:ind w:left="3"/>
      </w:pPr>
      <w:r>
        <w:t xml:space="preserve"> </w:t>
      </w:r>
    </w:p>
    <w:p w14:paraId="5041384F" w14:textId="77777777" w:rsidR="00A27B84" w:rsidRDefault="00A27B84" w:rsidP="00A27B84">
      <w:pPr>
        <w:spacing w:after="0"/>
        <w:ind w:left="3" w:right="-140"/>
      </w:pPr>
      <w:r>
        <w:rPr>
          <w:noProof/>
        </w:rPr>
        <mc:AlternateContent>
          <mc:Choice Requires="wpg">
            <w:drawing>
              <wp:inline distT="0" distB="0" distL="0" distR="0" wp14:anchorId="76DC2F01" wp14:editId="78043345">
                <wp:extent cx="5962650" cy="12700"/>
                <wp:effectExtent l="0" t="0" r="0" b="0"/>
                <wp:docPr id="1414" name="Group 1414"/>
                <wp:cNvGraphicFramePr/>
                <a:graphic xmlns:a="http://schemas.openxmlformats.org/drawingml/2006/main">
                  <a:graphicData uri="http://schemas.microsoft.com/office/word/2010/wordprocessingGroup">
                    <wpg:wgp>
                      <wpg:cNvGrpSpPr/>
                      <wpg:grpSpPr>
                        <a:xfrm>
                          <a:off x="0" y="0"/>
                          <a:ext cx="5962650" cy="12700"/>
                          <a:chOff x="0" y="0"/>
                          <a:chExt cx="5962650" cy="12700"/>
                        </a:xfrm>
                      </wpg:grpSpPr>
                      <wps:wsp>
                        <wps:cNvPr id="170" name="Shape 170"/>
                        <wps:cNvSpPr/>
                        <wps:spPr>
                          <a:xfrm>
                            <a:off x="0" y="0"/>
                            <a:ext cx="5962650" cy="0"/>
                          </a:xfrm>
                          <a:custGeom>
                            <a:avLst/>
                            <a:gdLst/>
                            <a:ahLst/>
                            <a:cxnLst/>
                            <a:rect l="0" t="0" r="0" b="0"/>
                            <a:pathLst>
                              <a:path w="5962650">
                                <a:moveTo>
                                  <a:pt x="0" y="0"/>
                                </a:moveTo>
                                <a:lnTo>
                                  <a:pt x="5962650" y="0"/>
                                </a:lnTo>
                              </a:path>
                            </a:pathLst>
                          </a:custGeom>
                          <a:ln w="12700"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9FBDF22" id="Group 1414" o:spid="_x0000_s1026" style="width:469.5pt;height:1pt;mso-position-horizontal-relative:char;mso-position-vertical-relative:line" coordsize="59626,12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">
                <v:shape id="Shape 170" o:spid="_x0000_s1027" style="position:absolute;width:59626;height:0;visibility:visible;mso-wrap-style:square;v-text-anchor:top" coordsize="596265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" path="m,l5962650,e" filled="f" strokeweight="1pt">
                  <v:stroke miterlimit="66585f" joinstyle="miter"/>
                  <v:path arrowok="t" textboxrect="0,0,5962650,0"/>
                </v:shape>
                <w10:anchorlock/>
              </v:group>
            </w:pict>
          </mc:Fallback>
        </mc:AlternateContent>
      </w:r>
      <w:r>
        <w:t xml:space="preserve"> </w:t>
      </w:r>
    </w:p>
    <w:p w14:paraId="711A0D55" w14:textId="77777777" w:rsidR="00A27B84" w:rsidRDefault="00A27B84" w:rsidP="00A27B84">
      <w:pPr>
        <w:spacing w:after="0"/>
        <w:ind w:left="3"/>
      </w:pPr>
      <w:r>
        <w:t xml:space="preserve"> </w:t>
      </w:r>
    </w:p>
    <w:p w14:paraId="0F7E5F88" w14:textId="77777777" w:rsidR="00A27B84" w:rsidRDefault="00A27B84" w:rsidP="00A27B84">
      <w:r>
        <w:t xml:space="preserve">▪ Multiple policies that have been developed or revised were presented. </w:t>
      </w:r>
    </w:p>
    <w:p w14:paraId="7E239C60" w14:textId="77777777" w:rsidR="00A27B84" w:rsidRDefault="00A27B84" w:rsidP="00A27B84">
      <w:pPr>
        <w:numPr>
          <w:ilvl w:val="0"/>
          <w:numId w:val="13"/>
        </w:numPr>
        <w:spacing w:after="5" w:line="249" w:lineRule="auto"/>
        <w:ind w:hanging="180"/>
      </w:pPr>
      <w:r>
        <w:t xml:space="preserve">Minors – Programs (e.g., conferences, mentoring, internships, field trips) that serve minors must be registered, staff must have training, permissions obtained, etc. Programs must follow all requirements. Details are available at </w:t>
      </w:r>
      <w:hyperlink r:id="rId16">
        <w:r>
          <w:rPr>
            <w:color w:val="0000FF"/>
            <w:u w:val="single" w:color="0000FF"/>
          </w:rPr>
          <w:t>https://protectingminors.kennesaw.edu/</w:t>
        </w:r>
      </w:hyperlink>
      <w:hyperlink r:id="rId17">
        <w:r>
          <w:t>.</w:t>
        </w:r>
      </w:hyperlink>
      <w:r>
        <w:t xml:space="preserve"> </w:t>
      </w:r>
    </w:p>
    <w:p w14:paraId="37330304" w14:textId="77777777" w:rsidR="00A27B84" w:rsidRDefault="00A27B84" w:rsidP="00A27B84">
      <w:pPr>
        <w:numPr>
          <w:ilvl w:val="0"/>
          <w:numId w:val="13"/>
        </w:numPr>
        <w:spacing w:after="5" w:line="249" w:lineRule="auto"/>
        <w:ind w:hanging="180"/>
      </w:pPr>
      <w:r>
        <w:t xml:space="preserve">Records and Information Management – Declares KSU’s intent to manage all records to comply with USG policies and determines schedules for records retention. </w:t>
      </w:r>
    </w:p>
    <w:p w14:paraId="3B0778E9" w14:textId="77777777" w:rsidR="00A27B84" w:rsidRDefault="00A27B84" w:rsidP="00A27B84">
      <w:pPr>
        <w:numPr>
          <w:ilvl w:val="0"/>
          <w:numId w:val="13"/>
        </w:numPr>
        <w:spacing w:after="5" w:line="249" w:lineRule="auto"/>
        <w:ind w:hanging="180"/>
      </w:pPr>
      <w:r>
        <w:t xml:space="preserve">ADA Reasonable Accommodation – New policy documents what KSU has been doing in practice. </w:t>
      </w:r>
    </w:p>
    <w:p w14:paraId="28B64EEC" w14:textId="77777777" w:rsidR="00A27B84" w:rsidRDefault="00A27B84" w:rsidP="00A27B84">
      <w:pPr>
        <w:numPr>
          <w:ilvl w:val="0"/>
          <w:numId w:val="13"/>
        </w:numPr>
        <w:spacing w:after="5" w:line="249" w:lineRule="auto"/>
        <w:ind w:hanging="180"/>
      </w:pPr>
      <w:r>
        <w:t xml:space="preserve">Attendance – New policy documents what KSU has been doing in practice. Managers retain some leeway in overseeing attendance within their units. </w:t>
      </w:r>
    </w:p>
    <w:p w14:paraId="74FE8A20" w14:textId="77777777" w:rsidR="00A27B84" w:rsidRDefault="00A27B84" w:rsidP="00A27B84">
      <w:pPr>
        <w:numPr>
          <w:ilvl w:val="0"/>
          <w:numId w:val="13"/>
        </w:numPr>
        <w:spacing w:after="5" w:line="249" w:lineRule="auto"/>
        <w:ind w:hanging="180"/>
      </w:pPr>
      <w:r>
        <w:lastRenderedPageBreak/>
        <w:t xml:space="preserve">Conduct Guidelines – New policy documents what KSU has been doing in practice and is designed to offer guidance to and expectations for employees and managers. </w:t>
      </w:r>
    </w:p>
    <w:p w14:paraId="6405D805" w14:textId="77777777" w:rsidR="00A27B84" w:rsidRDefault="00A27B84" w:rsidP="00A27B84">
      <w:pPr>
        <w:numPr>
          <w:ilvl w:val="0"/>
          <w:numId w:val="13"/>
        </w:numPr>
        <w:spacing w:after="5" w:line="249" w:lineRule="auto"/>
        <w:ind w:hanging="180"/>
      </w:pPr>
      <w:r>
        <w:t xml:space="preserve">Inclement Weather – New policy documents what KSU has been doing in practice. </w:t>
      </w:r>
    </w:p>
    <w:p w14:paraId="4F3D3552" w14:textId="77777777" w:rsidR="00A27B84" w:rsidRDefault="00A27B84" w:rsidP="00A27B84">
      <w:pPr>
        <w:numPr>
          <w:ilvl w:val="0"/>
          <w:numId w:val="13"/>
        </w:numPr>
        <w:spacing w:after="5" w:line="249" w:lineRule="auto"/>
        <w:ind w:hanging="180"/>
      </w:pPr>
      <w:r>
        <w:t xml:space="preserve">Salary Administration – Changes length of time, from 12 months to 6 months, that an employee with a recent status change can make a subsequent change. </w:t>
      </w:r>
    </w:p>
    <w:p w14:paraId="7A336E24" w14:textId="77777777" w:rsidR="00A27B84" w:rsidRDefault="00A27B84" w:rsidP="00A27B84">
      <w:pPr>
        <w:numPr>
          <w:ilvl w:val="0"/>
          <w:numId w:val="13"/>
        </w:numPr>
        <w:spacing w:after="5" w:line="249" w:lineRule="auto"/>
        <w:ind w:hanging="180"/>
      </w:pPr>
      <w:r>
        <w:t xml:space="preserve">Staff Grievance – New policy documents what KSU has been doing in practice. </w:t>
      </w:r>
    </w:p>
    <w:p w14:paraId="221555BD" w14:textId="77777777" w:rsidR="00A27B84" w:rsidRDefault="00A27B84" w:rsidP="00A27B84">
      <w:pPr>
        <w:numPr>
          <w:ilvl w:val="0"/>
          <w:numId w:val="13"/>
        </w:numPr>
        <w:spacing w:after="5" w:line="249" w:lineRule="auto"/>
        <w:ind w:hanging="180"/>
      </w:pPr>
      <w:r>
        <w:t xml:space="preserve">Staff Teaching – New policy documents what KSU has been doing in recent practice, including which staff can teach and the limits. </w:t>
      </w:r>
    </w:p>
    <w:p w14:paraId="2786F47A" w14:textId="77777777" w:rsidR="00A27B84" w:rsidRDefault="00A27B84" w:rsidP="00A27B84">
      <w:pPr>
        <w:numPr>
          <w:ilvl w:val="0"/>
          <w:numId w:val="13"/>
        </w:numPr>
        <w:spacing w:after="5" w:line="249" w:lineRule="auto"/>
        <w:ind w:hanging="180"/>
      </w:pPr>
      <w:r>
        <w:t xml:space="preserve">Student Employment – New policy documents what KSU has been doing in practice, including limits on hours and positions. </w:t>
      </w:r>
    </w:p>
    <w:p w14:paraId="7F5DA45D" w14:textId="77777777" w:rsidR="00A27B84" w:rsidRDefault="00A27B84" w:rsidP="00A27B84">
      <w:pPr>
        <w:numPr>
          <w:ilvl w:val="0"/>
          <w:numId w:val="13"/>
        </w:numPr>
        <w:spacing w:after="5" w:line="249" w:lineRule="auto"/>
        <w:ind w:hanging="180"/>
      </w:pPr>
      <w:r>
        <w:t xml:space="preserve">Substance Abuse, Random Testing, and Post-Accident – New policy adds information to existing drug and alcohol policy. </w:t>
      </w:r>
    </w:p>
    <w:p w14:paraId="46777EE4" w14:textId="77777777" w:rsidR="00A27B84" w:rsidRDefault="00A27B84" w:rsidP="00A27B84">
      <w:pPr>
        <w:numPr>
          <w:ilvl w:val="0"/>
          <w:numId w:val="13"/>
        </w:numPr>
        <w:spacing w:after="5" w:line="249" w:lineRule="auto"/>
        <w:ind w:hanging="180"/>
      </w:pPr>
      <w:r>
        <w:t xml:space="preserve">Talent Acquisition – New policy documents what KSU has been doing in practice, including timeframe for position postings. </w:t>
      </w:r>
    </w:p>
    <w:p w14:paraId="714BDB73" w14:textId="77777777" w:rsidR="00A27B84" w:rsidRDefault="00A27B84" w:rsidP="00A27B84">
      <w:pPr>
        <w:numPr>
          <w:ilvl w:val="0"/>
          <w:numId w:val="13"/>
        </w:numPr>
        <w:spacing w:after="5" w:line="249" w:lineRule="auto"/>
        <w:ind w:hanging="180"/>
      </w:pPr>
      <w:r>
        <w:t xml:space="preserve">Teleworking/Alternative-Work-Schedule – This policy combines previous guidelines for alternative-work and teleworking </w:t>
      </w:r>
      <w:proofErr w:type="gramStart"/>
      <w:r>
        <w:t>in light of</w:t>
      </w:r>
      <w:proofErr w:type="gramEnd"/>
      <w:r>
        <w:t xml:space="preserve"> how these practices have evolved recently. </w:t>
      </w:r>
    </w:p>
    <w:p w14:paraId="062EB6D4" w14:textId="77777777" w:rsidR="00A27B84" w:rsidRDefault="00A27B84" w:rsidP="00A27B84">
      <w:pPr>
        <w:numPr>
          <w:ilvl w:val="0"/>
          <w:numId w:val="13"/>
        </w:numPr>
        <w:spacing w:after="5" w:line="249" w:lineRule="auto"/>
        <w:ind w:hanging="180"/>
      </w:pPr>
      <w:r>
        <w:t xml:space="preserve">Workers’ Compensation </w:t>
      </w:r>
      <w:proofErr w:type="gramStart"/>
      <w:r>
        <w:t>–  Policy</w:t>
      </w:r>
      <w:proofErr w:type="gramEnd"/>
      <w:r>
        <w:t xml:space="preserve"> updated on post-accident drug screening and newer requirements from USG. </w:t>
      </w:r>
    </w:p>
    <w:p w14:paraId="492893CB" w14:textId="77777777" w:rsidR="00A27B84" w:rsidRDefault="00A27B84" w:rsidP="00A27B84">
      <w:pPr>
        <w:numPr>
          <w:ilvl w:val="0"/>
          <w:numId w:val="13"/>
        </w:numPr>
        <w:spacing w:after="5" w:line="249" w:lineRule="auto"/>
        <w:ind w:hanging="180"/>
      </w:pPr>
      <w:r>
        <w:t xml:space="preserve">Worksite Lactation – New policy reflects existing requirements in federal law. </w:t>
      </w:r>
    </w:p>
    <w:p w14:paraId="34BAB61A" w14:textId="77777777" w:rsidR="00A27B84" w:rsidRDefault="00A27B84" w:rsidP="00A27B84">
      <w:pPr>
        <w:numPr>
          <w:ilvl w:val="0"/>
          <w:numId w:val="13"/>
        </w:numPr>
        <w:spacing w:after="5" w:line="249" w:lineRule="auto"/>
        <w:ind w:hanging="180"/>
      </w:pPr>
      <w:r>
        <w:t xml:space="preserve">Consulting Services – Policy updated to reorganize some procedural steps. </w:t>
      </w:r>
    </w:p>
    <w:p w14:paraId="79E8D7BD" w14:textId="77777777" w:rsidR="00A27B84" w:rsidRDefault="00A27B84" w:rsidP="00A27B84">
      <w:pPr>
        <w:numPr>
          <w:ilvl w:val="0"/>
          <w:numId w:val="13"/>
        </w:numPr>
        <w:spacing w:after="5" w:line="249" w:lineRule="auto"/>
        <w:ind w:hanging="180"/>
      </w:pPr>
      <w:r>
        <w:t xml:space="preserve">Monitoring Internal Controls </w:t>
      </w:r>
      <w:proofErr w:type="gramStart"/>
      <w:r>
        <w:t>over</w:t>
      </w:r>
      <w:proofErr w:type="gramEnd"/>
      <w:r>
        <w:t xml:space="preserve"> Financial Transaction – Policy updated to combine operations under a single office and reorganize some procedural steps. </w:t>
      </w:r>
    </w:p>
    <w:p w14:paraId="74A954C2" w14:textId="77777777" w:rsidR="00A27B84" w:rsidRDefault="00A27B84" w:rsidP="00A27B84">
      <w:pPr>
        <w:spacing w:after="0"/>
      </w:pPr>
      <w:r>
        <w:t xml:space="preserve"> </w:t>
      </w:r>
    </w:p>
    <w:p w14:paraId="1F259449" w14:textId="77777777" w:rsidR="00A27B84" w:rsidRDefault="00A27B84" w:rsidP="00A27B84">
      <w:pPr>
        <w:spacing w:after="0"/>
      </w:pPr>
      <w:r>
        <w:t xml:space="preserve"> </w:t>
      </w:r>
      <w:r>
        <w:tab/>
        <w:t xml:space="preserve"> </w:t>
      </w:r>
    </w:p>
    <w:p w14:paraId="7FB66718" w14:textId="77777777" w:rsidR="00A27B84" w:rsidRDefault="00A27B84" w:rsidP="00A27B84">
      <w:r>
        <w:t xml:space="preserve">▪ Ron Matson presented on proposed revisions to the grade appeal policy. The changes focus on: </w:t>
      </w:r>
    </w:p>
    <w:p w14:paraId="139DF4DD" w14:textId="77777777" w:rsidR="00A27B84" w:rsidRDefault="00A27B84" w:rsidP="00A27B84">
      <w:pPr>
        <w:numPr>
          <w:ilvl w:val="0"/>
          <w:numId w:val="13"/>
        </w:numPr>
        <w:spacing w:after="5" w:line="249" w:lineRule="auto"/>
        <w:ind w:hanging="180"/>
      </w:pPr>
      <w:r>
        <w:t xml:space="preserve">general reorganization </w:t>
      </w:r>
    </w:p>
    <w:p w14:paraId="2DC7808D" w14:textId="77777777" w:rsidR="00A27B84" w:rsidRDefault="00A27B84" w:rsidP="00A27B84">
      <w:pPr>
        <w:numPr>
          <w:ilvl w:val="0"/>
          <w:numId w:val="13"/>
        </w:numPr>
        <w:spacing w:after="5" w:line="249" w:lineRule="auto"/>
        <w:ind w:hanging="180"/>
      </w:pPr>
      <w:r>
        <w:t xml:space="preserve">differentiate the grade appeal process (i.e., student claims about errors, violations of grading policies) from student complaints that fall under the Office of Institutional Equity </w:t>
      </w:r>
    </w:p>
    <w:p w14:paraId="599B78E3" w14:textId="77777777" w:rsidR="00A27B84" w:rsidRDefault="00A27B84" w:rsidP="00A27B84">
      <w:pPr>
        <w:numPr>
          <w:ilvl w:val="0"/>
          <w:numId w:val="13"/>
        </w:numPr>
        <w:spacing w:after="5" w:line="249" w:lineRule="auto"/>
        <w:ind w:hanging="180"/>
      </w:pPr>
      <w:r>
        <w:t xml:space="preserve">clarified what is expected in terms of documentation from student </w:t>
      </w:r>
    </w:p>
    <w:p w14:paraId="3C798A3C" w14:textId="77777777" w:rsidR="00A27B84" w:rsidRDefault="00A27B84" w:rsidP="00A27B84">
      <w:pPr>
        <w:numPr>
          <w:ilvl w:val="0"/>
          <w:numId w:val="13"/>
        </w:numPr>
        <w:spacing w:after="5" w:line="249" w:lineRule="auto"/>
        <w:ind w:hanging="180"/>
      </w:pPr>
      <w:r>
        <w:t xml:space="preserve">created a form for submitting appeal that is electronic, which UITS is currently exploring </w:t>
      </w:r>
    </w:p>
    <w:p w14:paraId="1DB8FD9C" w14:textId="77777777" w:rsidR="00A27B84" w:rsidRDefault="00A27B84" w:rsidP="00A27B84">
      <w:pPr>
        <w:spacing w:after="0"/>
        <w:ind w:left="2"/>
      </w:pPr>
      <w:r>
        <w:t xml:space="preserve"> </w:t>
      </w:r>
    </w:p>
    <w:p w14:paraId="5CE60D08" w14:textId="77777777" w:rsidR="00A27B84" w:rsidRDefault="00A27B84" w:rsidP="00A27B84">
      <w:pPr>
        <w:ind w:left="12"/>
      </w:pPr>
      <w:r>
        <w:t xml:space="preserve">▪ </w:t>
      </w:r>
      <w:proofErr w:type="spellStart"/>
      <w:r>
        <w:t>LaJuan</w:t>
      </w:r>
      <w:proofErr w:type="spellEnd"/>
      <w:r>
        <w:t xml:space="preserve"> Simpson-</w:t>
      </w:r>
      <w:proofErr w:type="spellStart"/>
      <w:r>
        <w:t>Wilkey</w:t>
      </w:r>
      <w:proofErr w:type="spellEnd"/>
      <w:r>
        <w:t xml:space="preserve"> provided her regular update: </w:t>
      </w:r>
    </w:p>
    <w:p w14:paraId="008ED110" w14:textId="77777777" w:rsidR="00A27B84" w:rsidRDefault="00A27B84" w:rsidP="00A27B84">
      <w:pPr>
        <w:numPr>
          <w:ilvl w:val="0"/>
          <w:numId w:val="13"/>
        </w:numPr>
        <w:spacing w:after="5" w:line="249" w:lineRule="auto"/>
        <w:ind w:hanging="180"/>
      </w:pPr>
      <w:r>
        <w:t xml:space="preserve">The multi-year review timelines/schedule are being updated to facilitate workflows, including completion of external letters within the system. </w:t>
      </w:r>
    </w:p>
    <w:p w14:paraId="01F70E89" w14:textId="77777777" w:rsidR="00A27B84" w:rsidRDefault="00A27B84" w:rsidP="00A27B84">
      <w:pPr>
        <w:numPr>
          <w:ilvl w:val="0"/>
          <w:numId w:val="13"/>
        </w:numPr>
        <w:spacing w:after="5" w:line="249" w:lineRule="auto"/>
        <w:ind w:hanging="180"/>
      </w:pPr>
      <w:r>
        <w:t xml:space="preserve">Spring 2022 hires must be finalized by 12/8/21. </w:t>
      </w:r>
    </w:p>
    <w:p w14:paraId="7DF54854" w14:textId="77777777" w:rsidR="00A27B84" w:rsidRDefault="00A27B84" w:rsidP="00A27B84">
      <w:pPr>
        <w:numPr>
          <w:ilvl w:val="0"/>
          <w:numId w:val="13"/>
        </w:numPr>
        <w:spacing w:after="5" w:line="249" w:lineRule="auto"/>
        <w:ind w:hanging="180"/>
      </w:pPr>
      <w:r>
        <w:t xml:space="preserve">ARD and FPA workflows will launch to faculty in mid-December. </w:t>
      </w:r>
    </w:p>
    <w:p w14:paraId="45E4AA73" w14:textId="77777777" w:rsidR="00A27B84" w:rsidRDefault="00A27B84" w:rsidP="00A27B84">
      <w:pPr>
        <w:numPr>
          <w:ilvl w:val="0"/>
          <w:numId w:val="13"/>
        </w:numPr>
        <w:spacing w:after="5" w:line="249" w:lineRule="auto"/>
        <w:ind w:hanging="180"/>
      </w:pPr>
      <w:r>
        <w:t xml:space="preserve">In position announcements, be sure to use the provided templates. </w:t>
      </w:r>
    </w:p>
    <w:p w14:paraId="706BC688" w14:textId="77777777" w:rsidR="00A27B84" w:rsidRDefault="00A27B84" w:rsidP="00A27B84">
      <w:pPr>
        <w:numPr>
          <w:ilvl w:val="0"/>
          <w:numId w:val="13"/>
        </w:numPr>
        <w:spacing w:after="5" w:line="249" w:lineRule="auto"/>
        <w:ind w:hanging="180"/>
      </w:pPr>
      <w:r>
        <w:t xml:space="preserve">A new position announcement template is being created for the part-time pools.  Existing ones will have to be closed out and new ones created once the template is created. </w:t>
      </w:r>
    </w:p>
    <w:p w14:paraId="71AC378E" w14:textId="77777777" w:rsidR="00A27B84" w:rsidRDefault="00A27B84" w:rsidP="00A27B84">
      <w:pPr>
        <w:spacing w:after="0"/>
        <w:ind w:left="1"/>
      </w:pPr>
      <w:r>
        <w:t xml:space="preserve"> </w:t>
      </w:r>
    </w:p>
    <w:p w14:paraId="50561F19" w14:textId="12F3F480" w:rsidR="00A23E0A" w:rsidRDefault="00A23E0A" w:rsidP="002920F8">
      <w:pPr>
        <w:rPr>
          <w:rFonts w:asciiTheme="majorBidi" w:hAnsiTheme="majorBidi" w:cstheme="majorBidi"/>
          <w:sz w:val="24"/>
        </w:rPr>
      </w:pPr>
    </w:p>
    <w:p w14:paraId="33F793FD" w14:textId="3BF5214F" w:rsidR="00A23E0A" w:rsidRDefault="00A23E0A" w:rsidP="002920F8">
      <w:pPr>
        <w:rPr>
          <w:rFonts w:asciiTheme="majorBidi" w:hAnsiTheme="majorBidi" w:cstheme="majorBidi"/>
          <w:sz w:val="24"/>
        </w:rPr>
      </w:pPr>
    </w:p>
    <w:p w14:paraId="460BA9B8" w14:textId="487ABF66" w:rsidR="00A23E0A" w:rsidRDefault="00A23E0A" w:rsidP="002920F8">
      <w:pPr>
        <w:rPr>
          <w:rFonts w:asciiTheme="majorBidi" w:hAnsiTheme="majorBidi" w:cstheme="majorBidi"/>
          <w:sz w:val="24"/>
        </w:rPr>
      </w:pPr>
    </w:p>
    <w:p w14:paraId="280D97CE" w14:textId="2C8574F5" w:rsidR="00A23E0A" w:rsidRDefault="00A23E0A" w:rsidP="002920F8">
      <w:pPr>
        <w:rPr>
          <w:rFonts w:asciiTheme="majorBidi" w:hAnsiTheme="majorBidi" w:cstheme="majorBidi"/>
          <w:sz w:val="24"/>
        </w:rPr>
      </w:pPr>
    </w:p>
    <w:p w14:paraId="35AB8C69" w14:textId="77777777" w:rsidR="00145A8C" w:rsidRPr="00DA3302" w:rsidRDefault="00145A8C" w:rsidP="00145A8C">
      <w:pPr>
        <w:spacing w:after="0"/>
        <w:jc w:val="both"/>
        <w:rPr>
          <w:rFonts w:asciiTheme="majorBidi" w:hAnsiTheme="majorBidi" w:cstheme="majorBidi"/>
          <w:szCs w:val="22"/>
        </w:rPr>
      </w:pPr>
    </w:p>
    <w:sectPr w:rsidR="00145A8C" w:rsidRPr="00DA3302">
      <w:headerReference w:type="even" r:id="rId18"/>
      <w:headerReference w:type="default" r:id="rId19"/>
      <w:pgSz w:w="12240" w:h="15840"/>
      <w:pgMar w:top="786" w:right="1427" w:bottom="555" w:left="1301"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Ron Matson" w:date="2021-11-27T12:21:00Z" w:initials="RM">
    <w:p w14:paraId="5C380573" w14:textId="77777777" w:rsidR="009B72E4" w:rsidRDefault="009B72E4" w:rsidP="009B72E4">
      <w:pPr>
        <w:pStyle w:val="CommentText"/>
      </w:pPr>
      <w:r>
        <w:rPr>
          <w:rStyle w:val="CommentReference"/>
        </w:rPr>
        <w:annotationRef/>
      </w:r>
      <w:r>
        <w:t>Changed from 70 to 90 given the length of the appeals process.</w:t>
      </w:r>
    </w:p>
  </w:comment>
  <w:comment w:id="2" w:author="Ron Matson" w:date="2021-11-27T12:23:00Z" w:initials="RM">
    <w:p w14:paraId="6C35ED95" w14:textId="77777777" w:rsidR="009B72E4" w:rsidRDefault="009B72E4" w:rsidP="009B72E4">
      <w:pPr>
        <w:pStyle w:val="CommentText"/>
      </w:pPr>
      <w:r>
        <w:rPr>
          <w:rStyle w:val="CommentReference"/>
        </w:rPr>
        <w:annotationRef/>
      </w:r>
      <w:r>
        <w:t>Specific reasons given compared to current version</w:t>
      </w:r>
    </w:p>
  </w:comment>
  <w:comment w:id="3" w:author="Ron Matson" w:date="2021-11-27T12:24:00Z" w:initials="RM">
    <w:p w14:paraId="6BE8610A" w14:textId="77777777" w:rsidR="009B72E4" w:rsidRDefault="009B72E4" w:rsidP="009B72E4">
      <w:pPr>
        <w:pStyle w:val="CommentText"/>
      </w:pPr>
      <w:r>
        <w:rPr>
          <w:rStyle w:val="CommentReference"/>
        </w:rPr>
        <w:annotationRef/>
      </w:r>
      <w:r>
        <w:t>Added this section (with more details and not within the grade appeals section compared to the current version) to emphasize that claims of discrimination are handled by a different process than the grade appeal process.</w:t>
      </w:r>
    </w:p>
  </w:comment>
  <w:comment w:id="4" w:author="Ron Matson" w:date="2021-11-27T12:25:00Z" w:initials="RM">
    <w:p w14:paraId="4CDFBCD6" w14:textId="77777777" w:rsidR="009B72E4" w:rsidRDefault="009B72E4" w:rsidP="009B72E4">
      <w:pPr>
        <w:pStyle w:val="CommentText"/>
      </w:pPr>
      <w:r>
        <w:rPr>
          <w:rStyle w:val="CommentReference"/>
        </w:rPr>
        <w:annotationRef/>
      </w:r>
      <w:r>
        <w:t xml:space="preserve">See comment above. </w:t>
      </w:r>
    </w:p>
  </w:comment>
  <w:comment w:id="5" w:author="Ron Matson" w:date="2021-11-27T12:26:00Z" w:initials="RM">
    <w:p w14:paraId="3E5C2F7D" w14:textId="77777777" w:rsidR="009B72E4" w:rsidRDefault="009B72E4" w:rsidP="009B72E4">
      <w:pPr>
        <w:pStyle w:val="CommentText"/>
      </w:pPr>
      <w:r>
        <w:rPr>
          <w:rStyle w:val="CommentReference"/>
        </w:rPr>
        <w:annotationRef/>
      </w:r>
      <w:r>
        <w:t xml:space="preserve">See above.  </w:t>
      </w:r>
    </w:p>
  </w:comment>
  <w:comment w:id="6" w:author="Ron Matson" w:date="2021-11-27T12:33:00Z" w:initials="RM">
    <w:p w14:paraId="7196AEC4" w14:textId="77777777" w:rsidR="009B72E4" w:rsidRDefault="009B72E4" w:rsidP="009B72E4">
      <w:pPr>
        <w:pStyle w:val="CommentText"/>
      </w:pPr>
      <w:r>
        <w:rPr>
          <w:rStyle w:val="CommentReference"/>
        </w:rPr>
        <w:annotationRef/>
      </w:r>
      <w:r>
        <w:t>Added these examples for purposes of clarity.  So that the student knows what to add when completing the grade appeals form.</w:t>
      </w:r>
    </w:p>
  </w:comment>
  <w:comment w:id="7" w:author="Ron Matson" w:date="2021-11-27T12:38:00Z" w:initials="RM">
    <w:p w14:paraId="3CBB85AC" w14:textId="77777777" w:rsidR="009B72E4" w:rsidRDefault="009B72E4" w:rsidP="009B72E4">
      <w:pPr>
        <w:pStyle w:val="CommentText"/>
      </w:pPr>
      <w:r>
        <w:rPr>
          <w:rStyle w:val="CommentReference"/>
        </w:rPr>
        <w:annotationRef/>
      </w:r>
      <w:r>
        <w:t>Added for clarity (compared to the word “awarded” in the current version).</w:t>
      </w:r>
    </w:p>
  </w:comment>
  <w:comment w:id="9" w:author="Ron Matson" w:date="2021-11-27T12:29:00Z" w:initials="RM">
    <w:p w14:paraId="0103E3B1" w14:textId="77777777" w:rsidR="009B72E4" w:rsidRDefault="009B72E4" w:rsidP="009B72E4">
      <w:pPr>
        <w:pStyle w:val="CommentText"/>
      </w:pPr>
      <w:r>
        <w:rPr>
          <w:rStyle w:val="CommentReference"/>
        </w:rPr>
        <w:annotationRef/>
      </w:r>
      <w:r>
        <w:t xml:space="preserve">Added so that a special assistant or AVP can handle on behalf of the </w:t>
      </w:r>
      <w:proofErr w:type="gramStart"/>
      <w:r>
        <w:t>Provost</w:t>
      </w:r>
      <w:proofErr w:type="gramEnd"/>
    </w:p>
  </w:comment>
  <w:comment w:id="10" w:author="Ron Matson" w:date="2021-11-27T12:40:00Z" w:initials="RM">
    <w:p w14:paraId="0D42A65D" w14:textId="77777777" w:rsidR="009B72E4" w:rsidRDefault="009B72E4" w:rsidP="009B72E4">
      <w:pPr>
        <w:pStyle w:val="CommentText"/>
      </w:pPr>
      <w:r>
        <w:rPr>
          <w:rStyle w:val="CommentReference"/>
        </w:rPr>
        <w:annotationRef/>
      </w:r>
      <w:r>
        <w:t>Emphasis added.</w:t>
      </w:r>
    </w:p>
  </w:comment>
  <w:comment w:id="11" w:author="Ron Matson" w:date="2021-11-27T12:39:00Z" w:initials="RM">
    <w:p w14:paraId="50F505F1" w14:textId="77777777" w:rsidR="009B72E4" w:rsidRDefault="009B72E4" w:rsidP="009B72E4">
      <w:pPr>
        <w:pStyle w:val="CommentText"/>
      </w:pPr>
      <w:r>
        <w:rPr>
          <w:rStyle w:val="CommentReference"/>
        </w:rPr>
        <w:annotationRef/>
      </w:r>
      <w:r>
        <w:t>Added as a reminder of KSU policy.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380573" w15:done="0"/>
  <w15:commentEx w15:paraId="6C35ED95" w15:done="0"/>
  <w15:commentEx w15:paraId="6BE8610A" w15:done="0"/>
  <w15:commentEx w15:paraId="4CDFBCD6" w15:done="0"/>
  <w15:commentEx w15:paraId="3E5C2F7D" w15:done="0"/>
  <w15:commentEx w15:paraId="7196AEC4" w15:done="0"/>
  <w15:commentEx w15:paraId="3CBB85AC" w15:done="0"/>
  <w15:commentEx w15:paraId="0103E3B1" w15:done="0"/>
  <w15:commentEx w15:paraId="0D42A65D" w15:done="0"/>
  <w15:commentEx w15:paraId="50F505F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380573" w16cid:durableId="254E8327"/>
  <w16cid:commentId w16cid:paraId="6C35ED95" w16cid:durableId="254E8328"/>
  <w16cid:commentId w16cid:paraId="6BE8610A" w16cid:durableId="254E8329"/>
  <w16cid:commentId w16cid:paraId="4CDFBCD6" w16cid:durableId="254E832A"/>
  <w16cid:commentId w16cid:paraId="3E5C2F7D" w16cid:durableId="254E832B"/>
  <w16cid:commentId w16cid:paraId="7196AEC4" w16cid:durableId="254E832C"/>
  <w16cid:commentId w16cid:paraId="3CBB85AC" w16cid:durableId="254E832D"/>
  <w16cid:commentId w16cid:paraId="0103E3B1" w16cid:durableId="254E832E"/>
  <w16cid:commentId w16cid:paraId="0D42A65D" w16cid:durableId="254E832F"/>
  <w16cid:commentId w16cid:paraId="50F505F1" w16cid:durableId="254E83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B0049" w14:textId="77777777" w:rsidR="0097250D" w:rsidRDefault="0097250D">
      <w:pPr>
        <w:spacing w:after="0" w:line="240" w:lineRule="auto"/>
      </w:pPr>
      <w:r>
        <w:separator/>
      </w:r>
    </w:p>
  </w:endnote>
  <w:endnote w:type="continuationSeparator" w:id="0">
    <w:p w14:paraId="335CF3C9" w14:textId="77777777" w:rsidR="0097250D" w:rsidRDefault="00972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C9DF8" w14:textId="77777777" w:rsidR="0097250D" w:rsidRDefault="0097250D">
      <w:pPr>
        <w:spacing w:after="0" w:line="240" w:lineRule="auto"/>
      </w:pPr>
      <w:r>
        <w:separator/>
      </w:r>
    </w:p>
  </w:footnote>
  <w:footnote w:type="continuationSeparator" w:id="0">
    <w:p w14:paraId="6741C878" w14:textId="77777777" w:rsidR="0097250D" w:rsidRDefault="009725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3441013"/>
      <w:docPartObj>
        <w:docPartGallery w:val="Page Numbers (Top of Page)"/>
        <w:docPartUnique/>
      </w:docPartObj>
    </w:sdtPr>
    <w:sdtEndPr>
      <w:rPr>
        <w:rStyle w:val="PageNumber"/>
      </w:rPr>
    </w:sdtEndPr>
    <w:sdtContent>
      <w:p w14:paraId="2B96329E" w14:textId="4ABB3FAC" w:rsidR="008074C3" w:rsidRDefault="008074C3" w:rsidP="009C5AA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2E7335" w14:textId="77777777" w:rsidR="002A000E" w:rsidRDefault="002A000E" w:rsidP="008074C3">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60699585"/>
      <w:docPartObj>
        <w:docPartGallery w:val="Page Numbers (Top of Page)"/>
        <w:docPartUnique/>
      </w:docPartObj>
    </w:sdtPr>
    <w:sdtEndPr>
      <w:rPr>
        <w:rStyle w:val="PageNumber"/>
      </w:rPr>
    </w:sdtEndPr>
    <w:sdtContent>
      <w:p w14:paraId="3868EF31" w14:textId="70530F43" w:rsidR="008074C3" w:rsidRDefault="008074C3" w:rsidP="009C5AA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859CB5B" w14:textId="77777777" w:rsidR="002A000E" w:rsidRDefault="002A000E" w:rsidP="008074C3">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C1DC5"/>
    <w:multiLevelType w:val="hybridMultilevel"/>
    <w:tmpl w:val="B262CB6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A61395"/>
    <w:multiLevelType w:val="hybridMultilevel"/>
    <w:tmpl w:val="21C02A12"/>
    <w:lvl w:ilvl="0" w:tplc="0ED6A1DC">
      <w:start w:val="1"/>
      <w:numFmt w:val="decimal"/>
      <w:lvlText w:val="%1."/>
      <w:lvlJc w:val="left"/>
      <w:pPr>
        <w:ind w:left="500" w:hanging="360"/>
      </w:pPr>
      <w:rPr>
        <w:rFonts w:hint="default"/>
      </w:rPr>
    </w:lvl>
    <w:lvl w:ilvl="1" w:tplc="04090019">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 w15:restartNumberingAfterBreak="0">
    <w:nsid w:val="179D0B2C"/>
    <w:multiLevelType w:val="hybridMultilevel"/>
    <w:tmpl w:val="7428C6DA"/>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3" w15:restartNumberingAfterBreak="0">
    <w:nsid w:val="1A0148C1"/>
    <w:multiLevelType w:val="hybridMultilevel"/>
    <w:tmpl w:val="813C5914"/>
    <w:lvl w:ilvl="0" w:tplc="5D6ED150">
      <w:start w:val="4"/>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4" w15:restartNumberingAfterBreak="0">
    <w:nsid w:val="1F4F49F7"/>
    <w:multiLevelType w:val="hybridMultilevel"/>
    <w:tmpl w:val="BE10FD50"/>
    <w:lvl w:ilvl="0" w:tplc="AEAC6DE0">
      <w:start w:val="1"/>
      <w:numFmt w:val="decimal"/>
      <w:lvlText w:val="%1."/>
      <w:lvlJc w:val="left"/>
      <w:pPr>
        <w:ind w:left="1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1" w:tplc="9558EE40">
      <w:start w:val="1"/>
      <w:numFmt w:val="lowerLetter"/>
      <w:lvlText w:val="%2"/>
      <w:lvlJc w:val="left"/>
      <w:pPr>
        <w:ind w:left="108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2" w:tplc="BE96F95E">
      <w:start w:val="1"/>
      <w:numFmt w:val="lowerRoman"/>
      <w:lvlText w:val="%3"/>
      <w:lvlJc w:val="left"/>
      <w:pPr>
        <w:ind w:left="180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3" w:tplc="185E3010">
      <w:start w:val="1"/>
      <w:numFmt w:val="decimal"/>
      <w:lvlText w:val="%4"/>
      <w:lvlJc w:val="left"/>
      <w:pPr>
        <w:ind w:left="252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4" w:tplc="4002EDB8">
      <w:start w:val="1"/>
      <w:numFmt w:val="lowerLetter"/>
      <w:lvlText w:val="%5"/>
      <w:lvlJc w:val="left"/>
      <w:pPr>
        <w:ind w:left="324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5" w:tplc="6ECE561A">
      <w:start w:val="1"/>
      <w:numFmt w:val="lowerRoman"/>
      <w:lvlText w:val="%6"/>
      <w:lvlJc w:val="left"/>
      <w:pPr>
        <w:ind w:left="396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6" w:tplc="AE0A31A2">
      <w:start w:val="1"/>
      <w:numFmt w:val="decimal"/>
      <w:lvlText w:val="%7"/>
      <w:lvlJc w:val="left"/>
      <w:pPr>
        <w:ind w:left="468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7" w:tplc="98AA3D2C">
      <w:start w:val="1"/>
      <w:numFmt w:val="lowerLetter"/>
      <w:lvlText w:val="%8"/>
      <w:lvlJc w:val="left"/>
      <w:pPr>
        <w:ind w:left="540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8" w:tplc="2A2A175C">
      <w:start w:val="1"/>
      <w:numFmt w:val="lowerRoman"/>
      <w:lvlText w:val="%9"/>
      <w:lvlJc w:val="left"/>
      <w:pPr>
        <w:ind w:left="612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abstractNum>
  <w:abstractNum w:abstractNumId="5" w15:restartNumberingAfterBreak="0">
    <w:nsid w:val="21E04CFC"/>
    <w:multiLevelType w:val="hybridMultilevel"/>
    <w:tmpl w:val="6310E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BD10E1"/>
    <w:multiLevelType w:val="hybridMultilevel"/>
    <w:tmpl w:val="9F3899A0"/>
    <w:lvl w:ilvl="0" w:tplc="5D6ED150">
      <w:start w:val="3"/>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7" w15:restartNumberingAfterBreak="0">
    <w:nsid w:val="30B54595"/>
    <w:multiLevelType w:val="multilevel"/>
    <w:tmpl w:val="524EE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467DF5"/>
    <w:multiLevelType w:val="hybridMultilevel"/>
    <w:tmpl w:val="21C02A12"/>
    <w:lvl w:ilvl="0" w:tplc="0ED6A1DC">
      <w:start w:val="1"/>
      <w:numFmt w:val="decimal"/>
      <w:lvlText w:val="%1."/>
      <w:lvlJc w:val="left"/>
      <w:pPr>
        <w:ind w:left="500" w:hanging="360"/>
      </w:pPr>
      <w:rPr>
        <w:rFonts w:hint="default"/>
      </w:rPr>
    </w:lvl>
    <w:lvl w:ilvl="1" w:tplc="04090019">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9" w15:restartNumberingAfterBreak="0">
    <w:nsid w:val="48F76B8D"/>
    <w:multiLevelType w:val="hybridMultilevel"/>
    <w:tmpl w:val="813C5914"/>
    <w:lvl w:ilvl="0" w:tplc="5D6ED150">
      <w:start w:val="4"/>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0" w15:restartNumberingAfterBreak="0">
    <w:nsid w:val="4A376250"/>
    <w:multiLevelType w:val="hybridMultilevel"/>
    <w:tmpl w:val="C84CAB68"/>
    <w:lvl w:ilvl="0" w:tplc="217036DA">
      <w:start w:val="1"/>
      <w:numFmt w:val="bullet"/>
      <w:lvlText w:val="-"/>
      <w:lvlJc w:val="left"/>
      <w:pPr>
        <w:ind w:left="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832895A">
      <w:start w:val="1"/>
      <w:numFmt w:val="bullet"/>
      <w:lvlText w:val="o"/>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0C75E6">
      <w:start w:val="1"/>
      <w:numFmt w:val="bullet"/>
      <w:lvlText w:val="▪"/>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97E0DC0">
      <w:start w:val="1"/>
      <w:numFmt w:val="bullet"/>
      <w:lvlText w:val="•"/>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DBC5524">
      <w:start w:val="1"/>
      <w:numFmt w:val="bullet"/>
      <w:lvlText w:val="o"/>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8AE58A8">
      <w:start w:val="1"/>
      <w:numFmt w:val="bullet"/>
      <w:lvlText w:val="▪"/>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8A98F8">
      <w:start w:val="1"/>
      <w:numFmt w:val="bullet"/>
      <w:lvlText w:val="•"/>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3BECD38">
      <w:start w:val="1"/>
      <w:numFmt w:val="bullet"/>
      <w:lvlText w:val="o"/>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BCCE450">
      <w:start w:val="1"/>
      <w:numFmt w:val="bullet"/>
      <w:lvlText w:val="▪"/>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8656662"/>
    <w:multiLevelType w:val="multilevel"/>
    <w:tmpl w:val="37983B5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2" w15:restartNumberingAfterBreak="0">
    <w:nsid w:val="63324A40"/>
    <w:multiLevelType w:val="multilevel"/>
    <w:tmpl w:val="66DA3A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5A91C7D"/>
    <w:multiLevelType w:val="hybridMultilevel"/>
    <w:tmpl w:val="62DCF7B0"/>
    <w:lvl w:ilvl="0" w:tplc="82A0B416">
      <w:start w:val="1"/>
      <w:numFmt w:val="lowerLetter"/>
      <w:lvlText w:val="%1."/>
      <w:lvlJc w:val="left"/>
      <w:pPr>
        <w:ind w:left="720" w:hanging="36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
  </w:num>
  <w:num w:numId="3">
    <w:abstractNumId w:val="0"/>
  </w:num>
  <w:num w:numId="4">
    <w:abstractNumId w:val="4"/>
  </w:num>
  <w:num w:numId="5">
    <w:abstractNumId w:val="7"/>
  </w:num>
  <w:num w:numId="6">
    <w:abstractNumId w:val="9"/>
  </w:num>
  <w:num w:numId="7">
    <w:abstractNumId w:val="3"/>
  </w:num>
  <w:num w:numId="8">
    <w:abstractNumId w:val="6"/>
  </w:num>
  <w:num w:numId="9">
    <w:abstractNumId w:val="5"/>
  </w:num>
  <w:num w:numId="10">
    <w:abstractNumId w:val="11"/>
  </w:num>
  <w:num w:numId="11">
    <w:abstractNumId w:val="12"/>
  </w:num>
  <w:num w:numId="12">
    <w:abstractNumId w:val="2"/>
  </w:num>
  <w:num w:numId="13">
    <w:abstractNumId w:val="10"/>
  </w:num>
  <w:num w:numId="14">
    <w:abstractNumId w:val="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n Matson">
    <w15:presenceInfo w15:providerId="Windows Live" w15:userId="d2c5102d83f37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B9A"/>
    <w:rsid w:val="00034046"/>
    <w:rsid w:val="00034255"/>
    <w:rsid w:val="00042CD1"/>
    <w:rsid w:val="00043395"/>
    <w:rsid w:val="000514A8"/>
    <w:rsid w:val="000950CB"/>
    <w:rsid w:val="000A5C5E"/>
    <w:rsid w:val="000C7497"/>
    <w:rsid w:val="000D4AD3"/>
    <w:rsid w:val="000E5E72"/>
    <w:rsid w:val="001208B5"/>
    <w:rsid w:val="0012449C"/>
    <w:rsid w:val="001401BE"/>
    <w:rsid w:val="00141ED7"/>
    <w:rsid w:val="00145A8C"/>
    <w:rsid w:val="001835D8"/>
    <w:rsid w:val="001A1711"/>
    <w:rsid w:val="001A186D"/>
    <w:rsid w:val="001C3F19"/>
    <w:rsid w:val="001C4C06"/>
    <w:rsid w:val="001D551D"/>
    <w:rsid w:val="002003A2"/>
    <w:rsid w:val="002020BE"/>
    <w:rsid w:val="002342BC"/>
    <w:rsid w:val="00240287"/>
    <w:rsid w:val="00245A03"/>
    <w:rsid w:val="002526B5"/>
    <w:rsid w:val="00273FA9"/>
    <w:rsid w:val="002920F8"/>
    <w:rsid w:val="002A000E"/>
    <w:rsid w:val="002D102E"/>
    <w:rsid w:val="00311DEC"/>
    <w:rsid w:val="003268E8"/>
    <w:rsid w:val="0033113A"/>
    <w:rsid w:val="00341999"/>
    <w:rsid w:val="003705FA"/>
    <w:rsid w:val="003854A1"/>
    <w:rsid w:val="003854A3"/>
    <w:rsid w:val="003B0639"/>
    <w:rsid w:val="003C6A19"/>
    <w:rsid w:val="0042153F"/>
    <w:rsid w:val="00425492"/>
    <w:rsid w:val="0042752E"/>
    <w:rsid w:val="00436BB3"/>
    <w:rsid w:val="00451A19"/>
    <w:rsid w:val="00462B85"/>
    <w:rsid w:val="00493F73"/>
    <w:rsid w:val="004E225F"/>
    <w:rsid w:val="00543488"/>
    <w:rsid w:val="00547560"/>
    <w:rsid w:val="00553740"/>
    <w:rsid w:val="00554D12"/>
    <w:rsid w:val="005572F8"/>
    <w:rsid w:val="0056699A"/>
    <w:rsid w:val="00567CA3"/>
    <w:rsid w:val="005727CA"/>
    <w:rsid w:val="00582377"/>
    <w:rsid w:val="00584B64"/>
    <w:rsid w:val="00591506"/>
    <w:rsid w:val="005B5D3D"/>
    <w:rsid w:val="005F5E9B"/>
    <w:rsid w:val="00630266"/>
    <w:rsid w:val="00643029"/>
    <w:rsid w:val="00694342"/>
    <w:rsid w:val="006A639E"/>
    <w:rsid w:val="006E15B5"/>
    <w:rsid w:val="006F0DB5"/>
    <w:rsid w:val="006F342D"/>
    <w:rsid w:val="007102EA"/>
    <w:rsid w:val="00715548"/>
    <w:rsid w:val="00725970"/>
    <w:rsid w:val="00733F66"/>
    <w:rsid w:val="007365CA"/>
    <w:rsid w:val="00775E2A"/>
    <w:rsid w:val="00784C19"/>
    <w:rsid w:val="007D62EC"/>
    <w:rsid w:val="007E0610"/>
    <w:rsid w:val="007E3489"/>
    <w:rsid w:val="007F07C3"/>
    <w:rsid w:val="007F7210"/>
    <w:rsid w:val="008074C3"/>
    <w:rsid w:val="00823218"/>
    <w:rsid w:val="00833B00"/>
    <w:rsid w:val="00834E6E"/>
    <w:rsid w:val="008365BC"/>
    <w:rsid w:val="00874F9C"/>
    <w:rsid w:val="008A5B7E"/>
    <w:rsid w:val="008B67E8"/>
    <w:rsid w:val="008C0941"/>
    <w:rsid w:val="00900493"/>
    <w:rsid w:val="00910805"/>
    <w:rsid w:val="00916092"/>
    <w:rsid w:val="0094082A"/>
    <w:rsid w:val="0097250D"/>
    <w:rsid w:val="009961A0"/>
    <w:rsid w:val="009A5CDE"/>
    <w:rsid w:val="009B72E4"/>
    <w:rsid w:val="009B7F7D"/>
    <w:rsid w:val="009C5AA5"/>
    <w:rsid w:val="009C5B9A"/>
    <w:rsid w:val="009F40A1"/>
    <w:rsid w:val="00A031FC"/>
    <w:rsid w:val="00A13656"/>
    <w:rsid w:val="00A23E0A"/>
    <w:rsid w:val="00A27B84"/>
    <w:rsid w:val="00A714E7"/>
    <w:rsid w:val="00AC1C3B"/>
    <w:rsid w:val="00AC3471"/>
    <w:rsid w:val="00AD28C1"/>
    <w:rsid w:val="00AF11DD"/>
    <w:rsid w:val="00AF73AE"/>
    <w:rsid w:val="00B0509A"/>
    <w:rsid w:val="00B73562"/>
    <w:rsid w:val="00B926F2"/>
    <w:rsid w:val="00BA38E0"/>
    <w:rsid w:val="00BB4112"/>
    <w:rsid w:val="00BC67DA"/>
    <w:rsid w:val="00BF5DCD"/>
    <w:rsid w:val="00C042EE"/>
    <w:rsid w:val="00C2028D"/>
    <w:rsid w:val="00C252B7"/>
    <w:rsid w:val="00C301CA"/>
    <w:rsid w:val="00C341BC"/>
    <w:rsid w:val="00C35077"/>
    <w:rsid w:val="00C46435"/>
    <w:rsid w:val="00C6140B"/>
    <w:rsid w:val="00C707F6"/>
    <w:rsid w:val="00C76496"/>
    <w:rsid w:val="00CA6DFD"/>
    <w:rsid w:val="00CB24AF"/>
    <w:rsid w:val="00CB4BE3"/>
    <w:rsid w:val="00CC0DA3"/>
    <w:rsid w:val="00CF5F0D"/>
    <w:rsid w:val="00D07690"/>
    <w:rsid w:val="00D33DE7"/>
    <w:rsid w:val="00D46E1A"/>
    <w:rsid w:val="00DA3302"/>
    <w:rsid w:val="00DA4EDF"/>
    <w:rsid w:val="00DB631F"/>
    <w:rsid w:val="00DC5E75"/>
    <w:rsid w:val="00DD7678"/>
    <w:rsid w:val="00DF71B8"/>
    <w:rsid w:val="00E1203F"/>
    <w:rsid w:val="00E24BD8"/>
    <w:rsid w:val="00E30606"/>
    <w:rsid w:val="00E42C28"/>
    <w:rsid w:val="00E721D7"/>
    <w:rsid w:val="00E73810"/>
    <w:rsid w:val="00E97653"/>
    <w:rsid w:val="00ED126E"/>
    <w:rsid w:val="00F12E69"/>
    <w:rsid w:val="00F63D3C"/>
    <w:rsid w:val="00F662F0"/>
    <w:rsid w:val="00F97346"/>
    <w:rsid w:val="00FA78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53FEF"/>
  <w15:docId w15:val="{97DE6068-FD44-1F45-A24F-DF4B511FD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line="259" w:lineRule="auto"/>
      <w:ind w:left="65" w:hanging="10"/>
      <w:outlineLvl w:val="0"/>
    </w:pPr>
    <w:rPr>
      <w:rFonts w:ascii="Times New Roman" w:eastAsia="Times New Roman" w:hAnsi="Times New Roman" w:cs="Times New Roman"/>
      <w:b/>
      <w:color w:val="000000"/>
      <w:u w:val="single" w:color="000000"/>
    </w:rPr>
  </w:style>
  <w:style w:type="paragraph" w:styleId="Heading2">
    <w:name w:val="heading 2"/>
    <w:next w:val="Normal"/>
    <w:link w:val="Heading2Char"/>
    <w:uiPriority w:val="9"/>
    <w:unhideWhenUsed/>
    <w:qFormat/>
    <w:pPr>
      <w:keepNext/>
      <w:keepLines/>
      <w:spacing w:line="259" w:lineRule="auto"/>
      <w:ind w:left="950"/>
      <w:outlineLvl w:val="1"/>
    </w:pPr>
    <w:rPr>
      <w:rFonts w:ascii="Times New Roman" w:eastAsia="Times New Roman" w:hAnsi="Times New Roman" w:cs="Times New Roman"/>
      <w:b/>
      <w:i/>
      <w:color w:val="000000"/>
    </w:rPr>
  </w:style>
  <w:style w:type="paragraph" w:styleId="Heading3">
    <w:name w:val="heading 3"/>
    <w:next w:val="Normal"/>
    <w:link w:val="Heading3Char"/>
    <w:uiPriority w:val="9"/>
    <w:unhideWhenUsed/>
    <w:qFormat/>
    <w:pPr>
      <w:keepNext/>
      <w:keepLines/>
      <w:spacing w:line="259" w:lineRule="auto"/>
      <w:ind w:left="140"/>
      <w:outlineLvl w:val="2"/>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i/>
      <w:color w:val="000000"/>
      <w:sz w:val="24"/>
    </w:rPr>
  </w:style>
  <w:style w:type="character" w:customStyle="1" w:styleId="Heading3Char">
    <w:name w:val="Heading 3 Char"/>
    <w:link w:val="Heading3"/>
    <w:rPr>
      <w:rFonts w:ascii="Calibri" w:eastAsia="Calibri" w:hAnsi="Calibri" w:cs="Calibri"/>
      <w:b/>
      <w:color w:val="000000"/>
      <w:sz w:val="28"/>
    </w:rPr>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table" w:customStyle="1" w:styleId="TableGrid">
    <w:name w:val="TableGrid"/>
    <w:tblPr>
      <w:tblCellMar>
        <w:top w:w="0" w:type="dxa"/>
        <w:left w:w="0" w:type="dxa"/>
        <w:bottom w:w="0" w:type="dxa"/>
        <w:right w:w="0" w:type="dxa"/>
      </w:tblCellMar>
    </w:tblPr>
  </w:style>
  <w:style w:type="character" w:styleId="Hyperlink">
    <w:name w:val="Hyperlink"/>
    <w:basedOn w:val="DefaultParagraphFont"/>
    <w:uiPriority w:val="99"/>
    <w:unhideWhenUsed/>
    <w:rsid w:val="00694342"/>
    <w:rPr>
      <w:color w:val="0563C1" w:themeColor="hyperlink"/>
      <w:u w:val="single"/>
    </w:rPr>
  </w:style>
  <w:style w:type="character" w:styleId="UnresolvedMention">
    <w:name w:val="Unresolved Mention"/>
    <w:basedOn w:val="DefaultParagraphFont"/>
    <w:uiPriority w:val="99"/>
    <w:semiHidden/>
    <w:unhideWhenUsed/>
    <w:rsid w:val="00694342"/>
    <w:rPr>
      <w:color w:val="605E5C"/>
      <w:shd w:val="clear" w:color="auto" w:fill="E1DFDD"/>
    </w:rPr>
  </w:style>
  <w:style w:type="paragraph" w:styleId="ListParagraph">
    <w:name w:val="List Paragraph"/>
    <w:basedOn w:val="Normal"/>
    <w:uiPriority w:val="34"/>
    <w:qFormat/>
    <w:rsid w:val="00694342"/>
    <w:pPr>
      <w:ind w:left="720"/>
      <w:contextualSpacing/>
    </w:pPr>
  </w:style>
  <w:style w:type="paragraph" w:styleId="Header">
    <w:name w:val="header"/>
    <w:basedOn w:val="Normal"/>
    <w:link w:val="HeaderChar"/>
    <w:uiPriority w:val="99"/>
    <w:unhideWhenUsed/>
    <w:rsid w:val="008074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4C3"/>
    <w:rPr>
      <w:rFonts w:ascii="Calibri" w:eastAsia="Calibri" w:hAnsi="Calibri" w:cs="Calibri"/>
      <w:color w:val="000000"/>
      <w:sz w:val="22"/>
    </w:rPr>
  </w:style>
  <w:style w:type="character" w:styleId="PageNumber">
    <w:name w:val="page number"/>
    <w:basedOn w:val="DefaultParagraphFont"/>
    <w:uiPriority w:val="99"/>
    <w:semiHidden/>
    <w:unhideWhenUsed/>
    <w:rsid w:val="008074C3"/>
  </w:style>
  <w:style w:type="paragraph" w:styleId="FootnoteText">
    <w:name w:val="footnote text"/>
    <w:basedOn w:val="Normal"/>
    <w:link w:val="FootnoteTextChar"/>
    <w:uiPriority w:val="99"/>
    <w:semiHidden/>
    <w:unhideWhenUsed/>
    <w:rsid w:val="00145A8C"/>
    <w:pPr>
      <w:spacing w:after="0" w:line="240" w:lineRule="auto"/>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145A8C"/>
    <w:rPr>
      <w:rFonts w:eastAsiaTheme="minorHAnsi"/>
      <w:sz w:val="20"/>
      <w:szCs w:val="20"/>
      <w:lang w:eastAsia="en-US"/>
    </w:rPr>
  </w:style>
  <w:style w:type="character" w:styleId="FootnoteReference">
    <w:name w:val="footnote reference"/>
    <w:basedOn w:val="DefaultParagraphFont"/>
    <w:uiPriority w:val="99"/>
    <w:semiHidden/>
    <w:unhideWhenUsed/>
    <w:rsid w:val="00145A8C"/>
    <w:rPr>
      <w:vertAlign w:val="superscript"/>
    </w:rPr>
  </w:style>
  <w:style w:type="paragraph" w:styleId="NormalWeb">
    <w:name w:val="Normal (Web)"/>
    <w:basedOn w:val="Normal"/>
    <w:uiPriority w:val="99"/>
    <w:semiHidden/>
    <w:unhideWhenUsed/>
    <w:rsid w:val="0094082A"/>
    <w:pPr>
      <w:spacing w:before="100" w:beforeAutospacing="1" w:after="100" w:afterAutospacing="1" w:line="240" w:lineRule="auto"/>
    </w:pPr>
    <w:rPr>
      <w:rFonts w:ascii="Times New Roman" w:eastAsia="Times New Roman" w:hAnsi="Times New Roman" w:cs="Times New Roman"/>
      <w:color w:val="auto"/>
      <w:sz w:val="24"/>
    </w:rPr>
  </w:style>
  <w:style w:type="paragraph" w:styleId="BodyText">
    <w:name w:val="Body Text"/>
    <w:basedOn w:val="Normal"/>
    <w:link w:val="BodyTextChar"/>
    <w:uiPriority w:val="1"/>
    <w:qFormat/>
    <w:rsid w:val="00E97653"/>
    <w:pPr>
      <w:widowControl w:val="0"/>
      <w:autoSpaceDE w:val="0"/>
      <w:autoSpaceDN w:val="0"/>
      <w:spacing w:after="0" w:line="240" w:lineRule="auto"/>
    </w:pPr>
    <w:rPr>
      <w:rFonts w:ascii="Times New Roman" w:eastAsia="Times New Roman" w:hAnsi="Times New Roman" w:cs="Times New Roman"/>
      <w:color w:val="auto"/>
      <w:sz w:val="24"/>
      <w:lang w:eastAsia="en-US"/>
    </w:rPr>
  </w:style>
  <w:style w:type="character" w:customStyle="1" w:styleId="BodyTextChar">
    <w:name w:val="Body Text Char"/>
    <w:basedOn w:val="DefaultParagraphFont"/>
    <w:link w:val="BodyText"/>
    <w:uiPriority w:val="1"/>
    <w:rsid w:val="00E97653"/>
    <w:rPr>
      <w:rFonts w:ascii="Times New Roman" w:eastAsia="Times New Roman" w:hAnsi="Times New Roman" w:cs="Times New Roman"/>
      <w:lang w:eastAsia="en-US"/>
    </w:rPr>
  </w:style>
  <w:style w:type="paragraph" w:customStyle="1" w:styleId="footnotedescription">
    <w:name w:val="footnote description"/>
    <w:next w:val="Normal"/>
    <w:link w:val="footnotedescriptionChar"/>
    <w:hidden/>
    <w:rsid w:val="00CF5F0D"/>
    <w:pPr>
      <w:spacing w:line="259" w:lineRule="auto"/>
    </w:pPr>
    <w:rPr>
      <w:rFonts w:ascii="Arial" w:eastAsia="Arial" w:hAnsi="Arial" w:cs="Arial"/>
      <w:color w:val="000000"/>
      <w:sz w:val="20"/>
    </w:rPr>
  </w:style>
  <w:style w:type="character" w:customStyle="1" w:styleId="footnotedescriptionChar">
    <w:name w:val="footnote description Char"/>
    <w:link w:val="footnotedescription"/>
    <w:rsid w:val="00CF5F0D"/>
    <w:rPr>
      <w:rFonts w:ascii="Arial" w:eastAsia="Arial" w:hAnsi="Arial" w:cs="Arial"/>
      <w:color w:val="000000"/>
      <w:sz w:val="20"/>
    </w:rPr>
  </w:style>
  <w:style w:type="character" w:customStyle="1" w:styleId="footnotemark">
    <w:name w:val="footnote mark"/>
    <w:hidden/>
    <w:rsid w:val="00CF5F0D"/>
    <w:rPr>
      <w:rFonts w:ascii="Arial" w:eastAsia="Arial" w:hAnsi="Arial" w:cs="Arial"/>
      <w:color w:val="000000"/>
      <w:sz w:val="18"/>
      <w:vertAlign w:val="superscript"/>
    </w:rPr>
  </w:style>
  <w:style w:type="paragraph" w:styleId="Title">
    <w:name w:val="Title"/>
    <w:basedOn w:val="Normal"/>
    <w:next w:val="Normal"/>
    <w:link w:val="TitleChar"/>
    <w:uiPriority w:val="10"/>
    <w:qFormat/>
    <w:rsid w:val="007D62EC"/>
    <w:pPr>
      <w:spacing w:after="0" w:line="240" w:lineRule="auto"/>
      <w:contextualSpacing/>
    </w:pPr>
    <w:rPr>
      <w:rFonts w:asciiTheme="majorHAnsi" w:eastAsiaTheme="majorEastAsia" w:hAnsiTheme="majorHAnsi" w:cstheme="majorBidi"/>
      <w:color w:val="auto"/>
      <w:spacing w:val="-10"/>
      <w:kern w:val="28"/>
      <w:sz w:val="56"/>
      <w:szCs w:val="56"/>
      <w:lang w:eastAsia="en-US"/>
    </w:rPr>
  </w:style>
  <w:style w:type="character" w:customStyle="1" w:styleId="TitleChar">
    <w:name w:val="Title Char"/>
    <w:basedOn w:val="DefaultParagraphFont"/>
    <w:link w:val="Title"/>
    <w:uiPriority w:val="10"/>
    <w:rsid w:val="007D62EC"/>
    <w:rPr>
      <w:rFonts w:asciiTheme="majorHAnsi" w:eastAsiaTheme="majorEastAsia" w:hAnsiTheme="majorHAnsi" w:cstheme="majorBidi"/>
      <w:spacing w:val="-10"/>
      <w:kern w:val="28"/>
      <w:sz w:val="56"/>
      <w:szCs w:val="56"/>
      <w:lang w:eastAsia="en-US"/>
    </w:rPr>
  </w:style>
  <w:style w:type="paragraph" w:customStyle="1" w:styleId="xxmsotitle">
    <w:name w:val="x_x_msotitle"/>
    <w:basedOn w:val="Normal"/>
    <w:rsid w:val="00E42C28"/>
    <w:pPr>
      <w:spacing w:before="100" w:beforeAutospacing="1" w:after="100" w:afterAutospacing="1" w:line="240" w:lineRule="auto"/>
    </w:pPr>
    <w:rPr>
      <w:rFonts w:ascii="Times New Roman" w:eastAsia="Times New Roman" w:hAnsi="Times New Roman" w:cs="Times New Roman"/>
      <w:color w:val="auto"/>
      <w:sz w:val="24"/>
    </w:rPr>
  </w:style>
  <w:style w:type="paragraph" w:customStyle="1" w:styleId="xxmsonormal">
    <w:name w:val="x_x_msonormal"/>
    <w:basedOn w:val="Normal"/>
    <w:rsid w:val="00E42C28"/>
    <w:pPr>
      <w:spacing w:before="100" w:beforeAutospacing="1" w:after="100" w:afterAutospacing="1" w:line="240" w:lineRule="auto"/>
    </w:pPr>
    <w:rPr>
      <w:rFonts w:ascii="Times New Roman" w:eastAsia="Times New Roman" w:hAnsi="Times New Roman" w:cs="Times New Roman"/>
      <w:color w:val="auto"/>
      <w:sz w:val="24"/>
    </w:rPr>
  </w:style>
  <w:style w:type="character" w:customStyle="1" w:styleId="markbmpf65h9p">
    <w:name w:val="markbmpf65h9p"/>
    <w:basedOn w:val="DefaultParagraphFont"/>
    <w:rsid w:val="00E42C28"/>
  </w:style>
  <w:style w:type="paragraph" w:styleId="Revision">
    <w:name w:val="Revision"/>
    <w:hidden/>
    <w:uiPriority w:val="99"/>
    <w:semiHidden/>
    <w:rsid w:val="006A639E"/>
    <w:rPr>
      <w:rFonts w:ascii="Calibri" w:eastAsia="Calibri" w:hAnsi="Calibri" w:cs="Calibri"/>
      <w:color w:val="000000"/>
      <w:sz w:val="22"/>
    </w:rPr>
  </w:style>
  <w:style w:type="character" w:styleId="CommentReference">
    <w:name w:val="annotation reference"/>
    <w:basedOn w:val="DefaultParagraphFont"/>
    <w:uiPriority w:val="99"/>
    <w:semiHidden/>
    <w:unhideWhenUsed/>
    <w:rsid w:val="006A639E"/>
    <w:rPr>
      <w:sz w:val="16"/>
      <w:szCs w:val="16"/>
    </w:rPr>
  </w:style>
  <w:style w:type="paragraph" w:styleId="CommentText">
    <w:name w:val="annotation text"/>
    <w:basedOn w:val="Normal"/>
    <w:link w:val="CommentTextChar"/>
    <w:uiPriority w:val="99"/>
    <w:semiHidden/>
    <w:unhideWhenUsed/>
    <w:rsid w:val="006A639E"/>
    <w:pPr>
      <w:spacing w:line="240" w:lineRule="auto"/>
    </w:pPr>
    <w:rPr>
      <w:sz w:val="20"/>
      <w:szCs w:val="20"/>
    </w:rPr>
  </w:style>
  <w:style w:type="character" w:customStyle="1" w:styleId="CommentTextChar">
    <w:name w:val="Comment Text Char"/>
    <w:basedOn w:val="DefaultParagraphFont"/>
    <w:link w:val="CommentText"/>
    <w:uiPriority w:val="99"/>
    <w:semiHidden/>
    <w:rsid w:val="006A639E"/>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6A639E"/>
    <w:rPr>
      <w:b/>
      <w:bCs/>
    </w:rPr>
  </w:style>
  <w:style w:type="character" w:customStyle="1" w:styleId="CommentSubjectChar">
    <w:name w:val="Comment Subject Char"/>
    <w:basedOn w:val="CommentTextChar"/>
    <w:link w:val="CommentSubject"/>
    <w:uiPriority w:val="99"/>
    <w:semiHidden/>
    <w:rsid w:val="006A639E"/>
    <w:rPr>
      <w:rFonts w:ascii="Calibri" w:eastAsia="Calibri" w:hAnsi="Calibri" w:cs="Calibri"/>
      <w:b/>
      <w:bCs/>
      <w:color w:val="000000"/>
      <w:sz w:val="20"/>
      <w:szCs w:val="20"/>
    </w:rPr>
  </w:style>
  <w:style w:type="paragraph" w:styleId="Footer">
    <w:name w:val="footer"/>
    <w:basedOn w:val="Normal"/>
    <w:link w:val="FooterChar"/>
    <w:uiPriority w:val="99"/>
    <w:unhideWhenUsed/>
    <w:rsid w:val="00A23E0A"/>
    <w:pPr>
      <w:tabs>
        <w:tab w:val="center" w:pos="4680"/>
        <w:tab w:val="right" w:pos="9360"/>
      </w:tabs>
      <w:spacing w:after="0" w:line="240" w:lineRule="auto"/>
    </w:pPr>
    <w:rPr>
      <w:rFonts w:asciiTheme="minorHAnsi" w:eastAsiaTheme="minorHAnsi" w:hAnsiTheme="minorHAnsi" w:cstheme="minorBidi"/>
      <w:color w:val="auto"/>
      <w:sz w:val="24"/>
      <w:lang w:eastAsia="en-US"/>
    </w:rPr>
  </w:style>
  <w:style w:type="character" w:customStyle="1" w:styleId="FooterChar">
    <w:name w:val="Footer Char"/>
    <w:basedOn w:val="DefaultParagraphFont"/>
    <w:link w:val="Footer"/>
    <w:uiPriority w:val="99"/>
    <w:rsid w:val="00A23E0A"/>
    <w:rPr>
      <w:rFonts w:eastAsiaTheme="minorHAnsi"/>
      <w:lang w:eastAsia="en-US"/>
    </w:rPr>
  </w:style>
  <w:style w:type="paragraph" w:customStyle="1" w:styleId="xmsonormal">
    <w:name w:val="x_msonormal"/>
    <w:basedOn w:val="Normal"/>
    <w:rsid w:val="00DC5E75"/>
    <w:pPr>
      <w:spacing w:before="100" w:beforeAutospacing="1" w:after="100" w:afterAutospacing="1" w:line="240" w:lineRule="auto"/>
    </w:pPr>
    <w:rPr>
      <w:rFonts w:ascii="Times New Roman" w:eastAsia="Times New Roman" w:hAnsi="Times New Roman" w:cs="Times New Roman"/>
      <w:color w:val="auto"/>
      <w:sz w:val="24"/>
    </w:rPr>
  </w:style>
  <w:style w:type="character" w:styleId="FollowedHyperlink">
    <w:name w:val="FollowedHyperlink"/>
    <w:basedOn w:val="DefaultParagraphFont"/>
    <w:uiPriority w:val="99"/>
    <w:semiHidden/>
    <w:unhideWhenUsed/>
    <w:rsid w:val="00DB63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25791">
      <w:bodyDiv w:val="1"/>
      <w:marLeft w:val="0"/>
      <w:marRight w:val="0"/>
      <w:marTop w:val="0"/>
      <w:marBottom w:val="0"/>
      <w:divBdr>
        <w:top w:val="none" w:sz="0" w:space="0" w:color="auto"/>
        <w:left w:val="none" w:sz="0" w:space="0" w:color="auto"/>
        <w:bottom w:val="none" w:sz="0" w:space="0" w:color="auto"/>
        <w:right w:val="none" w:sz="0" w:space="0" w:color="auto"/>
      </w:divBdr>
    </w:div>
    <w:div w:id="450589404">
      <w:bodyDiv w:val="1"/>
      <w:marLeft w:val="0"/>
      <w:marRight w:val="0"/>
      <w:marTop w:val="0"/>
      <w:marBottom w:val="0"/>
      <w:divBdr>
        <w:top w:val="none" w:sz="0" w:space="0" w:color="auto"/>
        <w:left w:val="none" w:sz="0" w:space="0" w:color="auto"/>
        <w:bottom w:val="none" w:sz="0" w:space="0" w:color="auto"/>
        <w:right w:val="none" w:sz="0" w:space="0" w:color="auto"/>
      </w:divBdr>
    </w:div>
    <w:div w:id="652298818">
      <w:bodyDiv w:val="1"/>
      <w:marLeft w:val="0"/>
      <w:marRight w:val="0"/>
      <w:marTop w:val="0"/>
      <w:marBottom w:val="0"/>
      <w:divBdr>
        <w:top w:val="none" w:sz="0" w:space="0" w:color="auto"/>
        <w:left w:val="none" w:sz="0" w:space="0" w:color="auto"/>
        <w:bottom w:val="none" w:sz="0" w:space="0" w:color="auto"/>
        <w:right w:val="none" w:sz="0" w:space="0" w:color="auto"/>
      </w:divBdr>
      <w:divsChild>
        <w:div w:id="1682581970">
          <w:marLeft w:val="0"/>
          <w:marRight w:val="0"/>
          <w:marTop w:val="0"/>
          <w:marBottom w:val="0"/>
          <w:divBdr>
            <w:top w:val="none" w:sz="0" w:space="0" w:color="auto"/>
            <w:left w:val="none" w:sz="0" w:space="0" w:color="auto"/>
            <w:bottom w:val="none" w:sz="0" w:space="0" w:color="auto"/>
            <w:right w:val="none" w:sz="0" w:space="0" w:color="auto"/>
          </w:divBdr>
        </w:div>
        <w:div w:id="2013294054">
          <w:marLeft w:val="0"/>
          <w:marRight w:val="0"/>
          <w:marTop w:val="0"/>
          <w:marBottom w:val="0"/>
          <w:divBdr>
            <w:top w:val="none" w:sz="0" w:space="0" w:color="auto"/>
            <w:left w:val="none" w:sz="0" w:space="0" w:color="auto"/>
            <w:bottom w:val="none" w:sz="0" w:space="0" w:color="auto"/>
            <w:right w:val="none" w:sz="0" w:space="0" w:color="auto"/>
          </w:divBdr>
        </w:div>
      </w:divsChild>
    </w:div>
    <w:div w:id="807548420">
      <w:bodyDiv w:val="1"/>
      <w:marLeft w:val="0"/>
      <w:marRight w:val="0"/>
      <w:marTop w:val="0"/>
      <w:marBottom w:val="0"/>
      <w:divBdr>
        <w:top w:val="none" w:sz="0" w:space="0" w:color="auto"/>
        <w:left w:val="none" w:sz="0" w:space="0" w:color="auto"/>
        <w:bottom w:val="none" w:sz="0" w:space="0" w:color="auto"/>
        <w:right w:val="none" w:sz="0" w:space="0" w:color="auto"/>
      </w:divBdr>
      <w:divsChild>
        <w:div w:id="648554600">
          <w:marLeft w:val="0"/>
          <w:marRight w:val="0"/>
          <w:marTop w:val="0"/>
          <w:marBottom w:val="0"/>
          <w:divBdr>
            <w:top w:val="none" w:sz="0" w:space="0" w:color="auto"/>
            <w:left w:val="none" w:sz="0" w:space="0" w:color="auto"/>
            <w:bottom w:val="none" w:sz="0" w:space="0" w:color="auto"/>
            <w:right w:val="none" w:sz="0" w:space="0" w:color="auto"/>
          </w:divBdr>
        </w:div>
      </w:divsChild>
    </w:div>
    <w:div w:id="831531466">
      <w:bodyDiv w:val="1"/>
      <w:marLeft w:val="0"/>
      <w:marRight w:val="0"/>
      <w:marTop w:val="0"/>
      <w:marBottom w:val="0"/>
      <w:divBdr>
        <w:top w:val="none" w:sz="0" w:space="0" w:color="auto"/>
        <w:left w:val="none" w:sz="0" w:space="0" w:color="auto"/>
        <w:bottom w:val="none" w:sz="0" w:space="0" w:color="auto"/>
        <w:right w:val="none" w:sz="0" w:space="0" w:color="auto"/>
      </w:divBdr>
      <w:divsChild>
        <w:div w:id="639114320">
          <w:marLeft w:val="0"/>
          <w:marRight w:val="0"/>
          <w:marTop w:val="0"/>
          <w:marBottom w:val="0"/>
          <w:divBdr>
            <w:top w:val="none" w:sz="0" w:space="0" w:color="auto"/>
            <w:left w:val="none" w:sz="0" w:space="0" w:color="auto"/>
            <w:bottom w:val="none" w:sz="0" w:space="0" w:color="auto"/>
            <w:right w:val="none" w:sz="0" w:space="0" w:color="auto"/>
          </w:divBdr>
        </w:div>
        <w:div w:id="1348212789">
          <w:marLeft w:val="0"/>
          <w:marRight w:val="0"/>
          <w:marTop w:val="0"/>
          <w:marBottom w:val="0"/>
          <w:divBdr>
            <w:top w:val="none" w:sz="0" w:space="0" w:color="auto"/>
            <w:left w:val="none" w:sz="0" w:space="0" w:color="auto"/>
            <w:bottom w:val="none" w:sz="0" w:space="0" w:color="auto"/>
            <w:right w:val="none" w:sz="0" w:space="0" w:color="auto"/>
          </w:divBdr>
        </w:div>
      </w:divsChild>
    </w:div>
    <w:div w:id="1179007064">
      <w:bodyDiv w:val="1"/>
      <w:marLeft w:val="0"/>
      <w:marRight w:val="0"/>
      <w:marTop w:val="0"/>
      <w:marBottom w:val="0"/>
      <w:divBdr>
        <w:top w:val="none" w:sz="0" w:space="0" w:color="auto"/>
        <w:left w:val="none" w:sz="0" w:space="0" w:color="auto"/>
        <w:bottom w:val="none" w:sz="0" w:space="0" w:color="auto"/>
        <w:right w:val="none" w:sz="0" w:space="0" w:color="auto"/>
      </w:divBdr>
      <w:divsChild>
        <w:div w:id="44180428">
          <w:marLeft w:val="0"/>
          <w:marRight w:val="0"/>
          <w:marTop w:val="0"/>
          <w:marBottom w:val="0"/>
          <w:divBdr>
            <w:top w:val="none" w:sz="0" w:space="0" w:color="auto"/>
            <w:left w:val="none" w:sz="0" w:space="0" w:color="auto"/>
            <w:bottom w:val="none" w:sz="0" w:space="0" w:color="auto"/>
            <w:right w:val="none" w:sz="0" w:space="0" w:color="auto"/>
          </w:divBdr>
        </w:div>
        <w:div w:id="198709429">
          <w:marLeft w:val="0"/>
          <w:marRight w:val="0"/>
          <w:marTop w:val="0"/>
          <w:marBottom w:val="0"/>
          <w:divBdr>
            <w:top w:val="none" w:sz="0" w:space="0" w:color="auto"/>
            <w:left w:val="none" w:sz="0" w:space="0" w:color="auto"/>
            <w:bottom w:val="none" w:sz="0" w:space="0" w:color="auto"/>
            <w:right w:val="none" w:sz="0" w:space="0" w:color="auto"/>
          </w:divBdr>
        </w:div>
        <w:div w:id="731930921">
          <w:marLeft w:val="0"/>
          <w:marRight w:val="0"/>
          <w:marTop w:val="0"/>
          <w:marBottom w:val="0"/>
          <w:divBdr>
            <w:top w:val="none" w:sz="0" w:space="0" w:color="auto"/>
            <w:left w:val="none" w:sz="0" w:space="0" w:color="auto"/>
            <w:bottom w:val="none" w:sz="0" w:space="0" w:color="auto"/>
            <w:right w:val="none" w:sz="0" w:space="0" w:color="auto"/>
          </w:divBdr>
        </w:div>
        <w:div w:id="1594702645">
          <w:marLeft w:val="0"/>
          <w:marRight w:val="0"/>
          <w:marTop w:val="0"/>
          <w:marBottom w:val="0"/>
          <w:divBdr>
            <w:top w:val="none" w:sz="0" w:space="0" w:color="auto"/>
            <w:left w:val="none" w:sz="0" w:space="0" w:color="auto"/>
            <w:bottom w:val="none" w:sz="0" w:space="0" w:color="auto"/>
            <w:right w:val="none" w:sz="0" w:space="0" w:color="auto"/>
          </w:divBdr>
        </w:div>
        <w:div w:id="1731489800">
          <w:marLeft w:val="0"/>
          <w:marRight w:val="0"/>
          <w:marTop w:val="0"/>
          <w:marBottom w:val="0"/>
          <w:divBdr>
            <w:top w:val="none" w:sz="0" w:space="0" w:color="auto"/>
            <w:left w:val="none" w:sz="0" w:space="0" w:color="auto"/>
            <w:bottom w:val="none" w:sz="0" w:space="0" w:color="auto"/>
            <w:right w:val="none" w:sz="0" w:space="0" w:color="auto"/>
          </w:divBdr>
        </w:div>
        <w:div w:id="1760128376">
          <w:marLeft w:val="0"/>
          <w:marRight w:val="0"/>
          <w:marTop w:val="0"/>
          <w:marBottom w:val="0"/>
          <w:divBdr>
            <w:top w:val="none" w:sz="0" w:space="0" w:color="auto"/>
            <w:left w:val="none" w:sz="0" w:space="0" w:color="auto"/>
            <w:bottom w:val="none" w:sz="0" w:space="0" w:color="auto"/>
            <w:right w:val="none" w:sz="0" w:space="0" w:color="auto"/>
          </w:divBdr>
        </w:div>
        <w:div w:id="1977025004">
          <w:marLeft w:val="0"/>
          <w:marRight w:val="0"/>
          <w:marTop w:val="0"/>
          <w:marBottom w:val="0"/>
          <w:divBdr>
            <w:top w:val="none" w:sz="0" w:space="0" w:color="auto"/>
            <w:left w:val="none" w:sz="0" w:space="0" w:color="auto"/>
            <w:bottom w:val="none" w:sz="0" w:space="0" w:color="auto"/>
            <w:right w:val="none" w:sz="0" w:space="0" w:color="auto"/>
          </w:divBdr>
        </w:div>
      </w:divsChild>
    </w:div>
    <w:div w:id="1225990211">
      <w:bodyDiv w:val="1"/>
      <w:marLeft w:val="0"/>
      <w:marRight w:val="0"/>
      <w:marTop w:val="0"/>
      <w:marBottom w:val="0"/>
      <w:divBdr>
        <w:top w:val="none" w:sz="0" w:space="0" w:color="auto"/>
        <w:left w:val="none" w:sz="0" w:space="0" w:color="auto"/>
        <w:bottom w:val="none" w:sz="0" w:space="0" w:color="auto"/>
        <w:right w:val="none" w:sz="0" w:space="0" w:color="auto"/>
      </w:divBdr>
      <w:divsChild>
        <w:div w:id="199511745">
          <w:marLeft w:val="0"/>
          <w:marRight w:val="293"/>
          <w:marTop w:val="0"/>
          <w:marBottom w:val="0"/>
          <w:divBdr>
            <w:top w:val="none" w:sz="0" w:space="0" w:color="auto"/>
            <w:left w:val="none" w:sz="0" w:space="0" w:color="auto"/>
            <w:bottom w:val="none" w:sz="0" w:space="0" w:color="auto"/>
            <w:right w:val="none" w:sz="0" w:space="0" w:color="auto"/>
          </w:divBdr>
        </w:div>
        <w:div w:id="285164660">
          <w:marLeft w:val="0"/>
          <w:marRight w:val="293"/>
          <w:marTop w:val="0"/>
          <w:marBottom w:val="0"/>
          <w:divBdr>
            <w:top w:val="none" w:sz="0" w:space="0" w:color="auto"/>
            <w:left w:val="none" w:sz="0" w:space="0" w:color="auto"/>
            <w:bottom w:val="none" w:sz="0" w:space="0" w:color="auto"/>
            <w:right w:val="none" w:sz="0" w:space="0" w:color="auto"/>
          </w:divBdr>
        </w:div>
        <w:div w:id="598804237">
          <w:marLeft w:val="0"/>
          <w:marRight w:val="293"/>
          <w:marTop w:val="0"/>
          <w:marBottom w:val="0"/>
          <w:divBdr>
            <w:top w:val="none" w:sz="0" w:space="0" w:color="auto"/>
            <w:left w:val="none" w:sz="0" w:space="0" w:color="auto"/>
            <w:bottom w:val="none" w:sz="0" w:space="0" w:color="auto"/>
            <w:right w:val="none" w:sz="0" w:space="0" w:color="auto"/>
          </w:divBdr>
        </w:div>
        <w:div w:id="781267455">
          <w:marLeft w:val="0"/>
          <w:marRight w:val="0"/>
          <w:marTop w:val="0"/>
          <w:marBottom w:val="0"/>
          <w:divBdr>
            <w:top w:val="none" w:sz="0" w:space="0" w:color="auto"/>
            <w:left w:val="none" w:sz="0" w:space="0" w:color="auto"/>
            <w:bottom w:val="none" w:sz="0" w:space="0" w:color="auto"/>
            <w:right w:val="none" w:sz="0" w:space="0" w:color="auto"/>
          </w:divBdr>
        </w:div>
        <w:div w:id="1019812097">
          <w:marLeft w:val="0"/>
          <w:marRight w:val="293"/>
          <w:marTop w:val="0"/>
          <w:marBottom w:val="0"/>
          <w:divBdr>
            <w:top w:val="none" w:sz="0" w:space="0" w:color="auto"/>
            <w:left w:val="none" w:sz="0" w:space="0" w:color="auto"/>
            <w:bottom w:val="none" w:sz="0" w:space="0" w:color="auto"/>
            <w:right w:val="none" w:sz="0" w:space="0" w:color="auto"/>
          </w:divBdr>
        </w:div>
        <w:div w:id="1163736959">
          <w:marLeft w:val="0"/>
          <w:marRight w:val="0"/>
          <w:marTop w:val="0"/>
          <w:marBottom w:val="0"/>
          <w:divBdr>
            <w:top w:val="none" w:sz="0" w:space="0" w:color="auto"/>
            <w:left w:val="none" w:sz="0" w:space="0" w:color="auto"/>
            <w:bottom w:val="none" w:sz="0" w:space="0" w:color="auto"/>
            <w:right w:val="none" w:sz="0" w:space="0" w:color="auto"/>
          </w:divBdr>
        </w:div>
        <w:div w:id="1257906594">
          <w:marLeft w:val="0"/>
          <w:marRight w:val="0"/>
          <w:marTop w:val="0"/>
          <w:marBottom w:val="0"/>
          <w:divBdr>
            <w:top w:val="none" w:sz="0" w:space="0" w:color="auto"/>
            <w:left w:val="none" w:sz="0" w:space="0" w:color="auto"/>
            <w:bottom w:val="none" w:sz="0" w:space="0" w:color="auto"/>
            <w:right w:val="none" w:sz="0" w:space="0" w:color="auto"/>
          </w:divBdr>
        </w:div>
        <w:div w:id="1317025671">
          <w:marLeft w:val="0"/>
          <w:marRight w:val="0"/>
          <w:marTop w:val="0"/>
          <w:marBottom w:val="0"/>
          <w:divBdr>
            <w:top w:val="none" w:sz="0" w:space="0" w:color="auto"/>
            <w:left w:val="none" w:sz="0" w:space="0" w:color="auto"/>
            <w:bottom w:val="none" w:sz="0" w:space="0" w:color="auto"/>
            <w:right w:val="none" w:sz="0" w:space="0" w:color="auto"/>
          </w:divBdr>
        </w:div>
        <w:div w:id="1333072846">
          <w:marLeft w:val="0"/>
          <w:marRight w:val="293"/>
          <w:marTop w:val="0"/>
          <w:marBottom w:val="0"/>
          <w:divBdr>
            <w:top w:val="none" w:sz="0" w:space="0" w:color="auto"/>
            <w:left w:val="none" w:sz="0" w:space="0" w:color="auto"/>
            <w:bottom w:val="none" w:sz="0" w:space="0" w:color="auto"/>
            <w:right w:val="none" w:sz="0" w:space="0" w:color="auto"/>
          </w:divBdr>
        </w:div>
        <w:div w:id="1346637991">
          <w:marLeft w:val="0"/>
          <w:marRight w:val="0"/>
          <w:marTop w:val="0"/>
          <w:marBottom w:val="0"/>
          <w:divBdr>
            <w:top w:val="none" w:sz="0" w:space="0" w:color="auto"/>
            <w:left w:val="none" w:sz="0" w:space="0" w:color="auto"/>
            <w:bottom w:val="none" w:sz="0" w:space="0" w:color="auto"/>
            <w:right w:val="none" w:sz="0" w:space="0" w:color="auto"/>
          </w:divBdr>
        </w:div>
        <w:div w:id="1523475939">
          <w:marLeft w:val="0"/>
          <w:marRight w:val="293"/>
          <w:marTop w:val="0"/>
          <w:marBottom w:val="0"/>
          <w:divBdr>
            <w:top w:val="none" w:sz="0" w:space="0" w:color="auto"/>
            <w:left w:val="none" w:sz="0" w:space="0" w:color="auto"/>
            <w:bottom w:val="none" w:sz="0" w:space="0" w:color="auto"/>
            <w:right w:val="none" w:sz="0" w:space="0" w:color="auto"/>
          </w:divBdr>
        </w:div>
        <w:div w:id="1535998610">
          <w:marLeft w:val="0"/>
          <w:marRight w:val="293"/>
          <w:marTop w:val="0"/>
          <w:marBottom w:val="0"/>
          <w:divBdr>
            <w:top w:val="none" w:sz="0" w:space="0" w:color="auto"/>
            <w:left w:val="none" w:sz="0" w:space="0" w:color="auto"/>
            <w:bottom w:val="none" w:sz="0" w:space="0" w:color="auto"/>
            <w:right w:val="none" w:sz="0" w:space="0" w:color="auto"/>
          </w:divBdr>
        </w:div>
        <w:div w:id="1664698582">
          <w:marLeft w:val="0"/>
          <w:marRight w:val="0"/>
          <w:marTop w:val="0"/>
          <w:marBottom w:val="0"/>
          <w:divBdr>
            <w:top w:val="none" w:sz="0" w:space="0" w:color="auto"/>
            <w:left w:val="none" w:sz="0" w:space="0" w:color="auto"/>
            <w:bottom w:val="none" w:sz="0" w:space="0" w:color="auto"/>
            <w:right w:val="none" w:sz="0" w:space="0" w:color="auto"/>
          </w:divBdr>
        </w:div>
        <w:div w:id="1870222209">
          <w:marLeft w:val="0"/>
          <w:marRight w:val="0"/>
          <w:marTop w:val="0"/>
          <w:marBottom w:val="0"/>
          <w:divBdr>
            <w:top w:val="none" w:sz="0" w:space="0" w:color="auto"/>
            <w:left w:val="none" w:sz="0" w:space="0" w:color="auto"/>
            <w:bottom w:val="none" w:sz="0" w:space="0" w:color="auto"/>
            <w:right w:val="none" w:sz="0" w:space="0" w:color="auto"/>
          </w:divBdr>
        </w:div>
        <w:div w:id="1967659999">
          <w:marLeft w:val="0"/>
          <w:marRight w:val="293"/>
          <w:marTop w:val="0"/>
          <w:marBottom w:val="0"/>
          <w:divBdr>
            <w:top w:val="none" w:sz="0" w:space="0" w:color="auto"/>
            <w:left w:val="none" w:sz="0" w:space="0" w:color="auto"/>
            <w:bottom w:val="none" w:sz="0" w:space="0" w:color="auto"/>
            <w:right w:val="none" w:sz="0" w:space="0" w:color="auto"/>
          </w:divBdr>
        </w:div>
        <w:div w:id="2134714793">
          <w:marLeft w:val="0"/>
          <w:marRight w:val="0"/>
          <w:marTop w:val="0"/>
          <w:marBottom w:val="0"/>
          <w:divBdr>
            <w:top w:val="none" w:sz="0" w:space="0" w:color="auto"/>
            <w:left w:val="none" w:sz="0" w:space="0" w:color="auto"/>
            <w:bottom w:val="none" w:sz="0" w:space="0" w:color="auto"/>
            <w:right w:val="none" w:sz="0" w:space="0" w:color="auto"/>
          </w:divBdr>
        </w:div>
      </w:divsChild>
    </w:div>
    <w:div w:id="1433434007">
      <w:bodyDiv w:val="1"/>
      <w:marLeft w:val="0"/>
      <w:marRight w:val="0"/>
      <w:marTop w:val="0"/>
      <w:marBottom w:val="0"/>
      <w:divBdr>
        <w:top w:val="none" w:sz="0" w:space="0" w:color="auto"/>
        <w:left w:val="none" w:sz="0" w:space="0" w:color="auto"/>
        <w:bottom w:val="none" w:sz="0" w:space="0" w:color="auto"/>
        <w:right w:val="none" w:sz="0" w:space="0" w:color="auto"/>
      </w:divBdr>
      <w:divsChild>
        <w:div w:id="1278488589">
          <w:marLeft w:val="0"/>
          <w:marRight w:val="0"/>
          <w:marTop w:val="0"/>
          <w:marBottom w:val="0"/>
          <w:divBdr>
            <w:top w:val="none" w:sz="0" w:space="0" w:color="auto"/>
            <w:left w:val="none" w:sz="0" w:space="0" w:color="auto"/>
            <w:bottom w:val="none" w:sz="0" w:space="0" w:color="auto"/>
            <w:right w:val="none" w:sz="0" w:space="0" w:color="auto"/>
          </w:divBdr>
        </w:div>
        <w:div w:id="2080865574">
          <w:marLeft w:val="0"/>
          <w:marRight w:val="0"/>
          <w:marTop w:val="0"/>
          <w:marBottom w:val="0"/>
          <w:divBdr>
            <w:top w:val="none" w:sz="0" w:space="0" w:color="auto"/>
            <w:left w:val="none" w:sz="0" w:space="0" w:color="auto"/>
            <w:bottom w:val="none" w:sz="0" w:space="0" w:color="auto"/>
            <w:right w:val="none" w:sz="0" w:space="0" w:color="auto"/>
          </w:divBdr>
        </w:div>
      </w:divsChild>
    </w:div>
    <w:div w:id="1492721564">
      <w:bodyDiv w:val="1"/>
      <w:marLeft w:val="0"/>
      <w:marRight w:val="0"/>
      <w:marTop w:val="0"/>
      <w:marBottom w:val="0"/>
      <w:divBdr>
        <w:top w:val="none" w:sz="0" w:space="0" w:color="auto"/>
        <w:left w:val="none" w:sz="0" w:space="0" w:color="auto"/>
        <w:bottom w:val="none" w:sz="0" w:space="0" w:color="auto"/>
        <w:right w:val="none" w:sz="0" w:space="0" w:color="auto"/>
      </w:divBdr>
    </w:div>
    <w:div w:id="1588462252">
      <w:bodyDiv w:val="1"/>
      <w:marLeft w:val="0"/>
      <w:marRight w:val="0"/>
      <w:marTop w:val="0"/>
      <w:marBottom w:val="0"/>
      <w:divBdr>
        <w:top w:val="none" w:sz="0" w:space="0" w:color="auto"/>
        <w:left w:val="none" w:sz="0" w:space="0" w:color="auto"/>
        <w:bottom w:val="none" w:sz="0" w:space="0" w:color="auto"/>
        <w:right w:val="none" w:sz="0" w:space="0" w:color="auto"/>
      </w:divBdr>
    </w:div>
    <w:div w:id="1651521973">
      <w:bodyDiv w:val="1"/>
      <w:marLeft w:val="0"/>
      <w:marRight w:val="0"/>
      <w:marTop w:val="0"/>
      <w:marBottom w:val="0"/>
      <w:divBdr>
        <w:top w:val="none" w:sz="0" w:space="0" w:color="auto"/>
        <w:left w:val="none" w:sz="0" w:space="0" w:color="auto"/>
        <w:bottom w:val="none" w:sz="0" w:space="0" w:color="auto"/>
        <w:right w:val="none" w:sz="0" w:space="0" w:color="auto"/>
      </w:divBdr>
    </w:div>
    <w:div w:id="1704282427">
      <w:bodyDiv w:val="1"/>
      <w:marLeft w:val="0"/>
      <w:marRight w:val="0"/>
      <w:marTop w:val="0"/>
      <w:marBottom w:val="0"/>
      <w:divBdr>
        <w:top w:val="none" w:sz="0" w:space="0" w:color="auto"/>
        <w:left w:val="none" w:sz="0" w:space="0" w:color="auto"/>
        <w:bottom w:val="none" w:sz="0" w:space="0" w:color="auto"/>
        <w:right w:val="none" w:sz="0" w:space="0" w:color="auto"/>
      </w:divBdr>
      <w:divsChild>
        <w:div w:id="38557431">
          <w:marLeft w:val="0"/>
          <w:marRight w:val="0"/>
          <w:marTop w:val="0"/>
          <w:marBottom w:val="0"/>
          <w:divBdr>
            <w:top w:val="none" w:sz="0" w:space="0" w:color="auto"/>
            <w:left w:val="none" w:sz="0" w:space="0" w:color="auto"/>
            <w:bottom w:val="none" w:sz="0" w:space="0" w:color="auto"/>
            <w:right w:val="none" w:sz="0" w:space="0" w:color="auto"/>
          </w:divBdr>
        </w:div>
        <w:div w:id="530991471">
          <w:marLeft w:val="0"/>
          <w:marRight w:val="0"/>
          <w:marTop w:val="0"/>
          <w:marBottom w:val="0"/>
          <w:divBdr>
            <w:top w:val="none" w:sz="0" w:space="0" w:color="auto"/>
            <w:left w:val="none" w:sz="0" w:space="0" w:color="auto"/>
            <w:bottom w:val="none" w:sz="0" w:space="0" w:color="auto"/>
            <w:right w:val="none" w:sz="0" w:space="0" w:color="auto"/>
          </w:divBdr>
        </w:div>
        <w:div w:id="1322848974">
          <w:marLeft w:val="0"/>
          <w:marRight w:val="0"/>
          <w:marTop w:val="0"/>
          <w:marBottom w:val="0"/>
          <w:divBdr>
            <w:top w:val="none" w:sz="0" w:space="0" w:color="auto"/>
            <w:left w:val="none" w:sz="0" w:space="0" w:color="auto"/>
            <w:bottom w:val="none" w:sz="0" w:space="0" w:color="auto"/>
            <w:right w:val="none" w:sz="0" w:space="0" w:color="auto"/>
          </w:divBdr>
        </w:div>
      </w:divsChild>
    </w:div>
    <w:div w:id="1709794686">
      <w:bodyDiv w:val="1"/>
      <w:marLeft w:val="0"/>
      <w:marRight w:val="0"/>
      <w:marTop w:val="0"/>
      <w:marBottom w:val="0"/>
      <w:divBdr>
        <w:top w:val="none" w:sz="0" w:space="0" w:color="auto"/>
        <w:left w:val="none" w:sz="0" w:space="0" w:color="auto"/>
        <w:bottom w:val="none" w:sz="0" w:space="0" w:color="auto"/>
        <w:right w:val="none" w:sz="0" w:space="0" w:color="auto"/>
      </w:divBdr>
    </w:div>
    <w:div w:id="1791362352">
      <w:bodyDiv w:val="1"/>
      <w:marLeft w:val="0"/>
      <w:marRight w:val="0"/>
      <w:marTop w:val="0"/>
      <w:marBottom w:val="0"/>
      <w:divBdr>
        <w:top w:val="none" w:sz="0" w:space="0" w:color="auto"/>
        <w:left w:val="none" w:sz="0" w:space="0" w:color="auto"/>
        <w:bottom w:val="none" w:sz="0" w:space="0" w:color="auto"/>
        <w:right w:val="none" w:sz="0" w:space="0" w:color="auto"/>
      </w:divBdr>
    </w:div>
    <w:div w:id="1932662883">
      <w:bodyDiv w:val="1"/>
      <w:marLeft w:val="0"/>
      <w:marRight w:val="0"/>
      <w:marTop w:val="0"/>
      <w:marBottom w:val="0"/>
      <w:divBdr>
        <w:top w:val="none" w:sz="0" w:space="0" w:color="auto"/>
        <w:left w:val="none" w:sz="0" w:space="0" w:color="auto"/>
        <w:bottom w:val="none" w:sz="0" w:space="0" w:color="auto"/>
        <w:right w:val="none" w:sz="0" w:space="0" w:color="auto"/>
      </w:divBdr>
    </w:div>
    <w:div w:id="2031253086">
      <w:bodyDiv w:val="1"/>
      <w:marLeft w:val="0"/>
      <w:marRight w:val="0"/>
      <w:marTop w:val="0"/>
      <w:marBottom w:val="0"/>
      <w:divBdr>
        <w:top w:val="none" w:sz="0" w:space="0" w:color="auto"/>
        <w:left w:val="none" w:sz="0" w:space="0" w:color="auto"/>
        <w:bottom w:val="none" w:sz="0" w:space="0" w:color="auto"/>
        <w:right w:val="none" w:sz="0" w:space="0" w:color="auto"/>
      </w:divBdr>
      <w:divsChild>
        <w:div w:id="299457287">
          <w:marLeft w:val="0"/>
          <w:marRight w:val="0"/>
          <w:marTop w:val="0"/>
          <w:marBottom w:val="0"/>
          <w:divBdr>
            <w:top w:val="none" w:sz="0" w:space="0" w:color="auto"/>
            <w:left w:val="none" w:sz="0" w:space="0" w:color="auto"/>
            <w:bottom w:val="none" w:sz="0" w:space="0" w:color="auto"/>
            <w:right w:val="none" w:sz="0" w:space="0" w:color="auto"/>
          </w:divBdr>
        </w:div>
        <w:div w:id="88495014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ssembly.cornell.edu/sites/default/files/roberts_rules_simplified.pdf" TargetMode="External"/><Relationship Id="rId13" Type="http://schemas.openxmlformats.org/officeDocument/2006/relationships/hyperlink" Target="http://catalog.kennesaw.edu/content.php?catoid=54&amp;navoid=3971" TargetMode="External"/><Relationship Id="rId18" Type="http://schemas.openxmlformats.org/officeDocument/2006/relationships/header" Target="header1.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image" Target="media/image1.png"/><Relationship Id="rId12" Type="http://schemas.openxmlformats.org/officeDocument/2006/relationships/hyperlink" Target="https://discrimination.kennesaw.edu/index.php" TargetMode="External"/><Relationship Id="rId17" Type="http://schemas.openxmlformats.org/officeDocument/2006/relationships/hyperlink" Target="https://protectingminors.kennesaw.edu/" TargetMode="External"/><Relationship Id="rId2" Type="http://schemas.openxmlformats.org/officeDocument/2006/relationships/styles" Target="styles.xml"/><Relationship Id="rId16" Type="http://schemas.openxmlformats.org/officeDocument/2006/relationships/hyperlink" Target="https://protectingminors.kennesaw.ed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hyperlink" Target="https://policy.kennesaw.edu" TargetMode="External"/><Relationship Id="rId10" Type="http://schemas.microsoft.com/office/2011/relationships/commentsExtended" Target="commentsExtended.xm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yperlink" Target="http://equity.kennesaw.edu/titleix/non-discrimination.ph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9</Pages>
  <Words>3640</Words>
  <Characters>20748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Humayun Zafar</dc:creator>
  <cp:keywords/>
  <dc:description/>
  <cp:lastModifiedBy>Darina Lepadatu</cp:lastModifiedBy>
  <cp:revision>23</cp:revision>
  <dcterms:created xsi:type="dcterms:W3CDTF">2021-11-27T14:47:00Z</dcterms:created>
  <dcterms:modified xsi:type="dcterms:W3CDTF">2021-12-03T14:14:00Z</dcterms:modified>
</cp:coreProperties>
</file>