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30577" w14:textId="77777777" w:rsidR="00D02753" w:rsidRDefault="007F1D18">
      <w:pPr>
        <w:spacing w:after="0" w:line="259" w:lineRule="auto"/>
        <w:ind w:left="0" w:right="2554" w:firstLine="0"/>
      </w:pPr>
      <w:r>
        <w:rPr>
          <w:rFonts w:ascii="Calibri" w:eastAsia="Calibri" w:hAnsi="Calibri" w:cs="Calibri"/>
        </w:rPr>
        <w:t xml:space="preserve"> </w:t>
      </w:r>
    </w:p>
    <w:p w14:paraId="06458086" w14:textId="77777777" w:rsidR="00D02753" w:rsidRDefault="007F1D18">
      <w:pPr>
        <w:spacing w:after="0" w:line="259" w:lineRule="auto"/>
        <w:ind w:left="111" w:firstLine="0"/>
        <w:jc w:val="center"/>
      </w:pPr>
      <w:r>
        <w:rPr>
          <w:noProof/>
        </w:rPr>
        <w:drawing>
          <wp:inline distT="0" distB="0" distL="0" distR="0" wp14:anchorId="79815638" wp14:editId="71D58A31">
            <wp:extent cx="3545332" cy="858520"/>
            <wp:effectExtent l="0" t="0" r="0" b="0"/>
            <wp:docPr id="452" name="Picture 452" descr="Graphical user interfac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Picture 45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45332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3604370" w14:textId="77777777" w:rsidR="00D02753" w:rsidRDefault="007F1D18">
      <w:pPr>
        <w:spacing w:after="15" w:line="259" w:lineRule="auto"/>
        <w:ind w:left="0" w:firstLine="0"/>
      </w:pPr>
      <w:r>
        <w:rPr>
          <w:b/>
        </w:rPr>
        <w:t xml:space="preserve"> </w:t>
      </w:r>
    </w:p>
    <w:p w14:paraId="0F07E05B" w14:textId="77777777" w:rsidR="00D02753" w:rsidRDefault="007F1D18">
      <w:pPr>
        <w:spacing w:after="20" w:line="259" w:lineRule="auto"/>
        <w:ind w:left="0" w:firstLine="0"/>
      </w:pPr>
      <w:r>
        <w:rPr>
          <w:b/>
        </w:rPr>
        <w:t xml:space="preserve"> </w:t>
      </w:r>
    </w:p>
    <w:p w14:paraId="3C36AD2B" w14:textId="77777777" w:rsidR="00D02753" w:rsidRDefault="007F1D18">
      <w:pPr>
        <w:spacing w:after="15" w:line="259" w:lineRule="auto"/>
        <w:ind w:left="0" w:firstLine="0"/>
      </w:pPr>
      <w:r>
        <w:rPr>
          <w:b/>
        </w:rPr>
        <w:t xml:space="preserve"> </w:t>
      </w:r>
    </w:p>
    <w:p w14:paraId="189E279C" w14:textId="77777777" w:rsidR="00D02753" w:rsidRDefault="007F1D18">
      <w:pPr>
        <w:spacing w:after="15" w:line="259" w:lineRule="auto"/>
        <w:ind w:left="45" w:firstLine="0"/>
        <w:jc w:val="center"/>
      </w:pPr>
      <w:r>
        <w:rPr>
          <w:b/>
        </w:rPr>
        <w:t xml:space="preserve">DIGITAL LEARNING POLICY </w:t>
      </w:r>
    </w:p>
    <w:p w14:paraId="06624F1C" w14:textId="77777777" w:rsidR="00D02753" w:rsidRDefault="007F1D18">
      <w:pPr>
        <w:spacing w:after="15" w:line="259" w:lineRule="auto"/>
        <w:ind w:left="0" w:firstLine="0"/>
      </w:pPr>
      <w:r>
        <w:rPr>
          <w:b/>
        </w:rPr>
        <w:t xml:space="preserve"> </w:t>
      </w:r>
    </w:p>
    <w:p w14:paraId="0481AAEF" w14:textId="77777777" w:rsidR="00D02753" w:rsidRDefault="007F1D18">
      <w:pPr>
        <w:pStyle w:val="Heading1"/>
        <w:ind w:left="-5"/>
      </w:pPr>
      <w:r>
        <w:t xml:space="preserve">Overview </w:t>
      </w:r>
    </w:p>
    <w:p w14:paraId="7D874A6B" w14:textId="6C9CA876" w:rsidR="00D02753" w:rsidRDefault="007F1D18">
      <w:r>
        <w:t xml:space="preserve">The Keeping Sights Upward Journey Honors College provides curricular and co-curricular opportunities for highly interactive and engaged learning experiences. While this is typically achieved in an in-person setting, HON courses may on occasion be delivered </w:t>
      </w:r>
      <w:r w:rsidR="00873C15">
        <w:t xml:space="preserve">hybrid or </w:t>
      </w:r>
      <w:r>
        <w:t xml:space="preserve">online, </w:t>
      </w:r>
      <w:proofErr w:type="gramStart"/>
      <w:r>
        <w:t>provided that</w:t>
      </w:r>
      <w:proofErr w:type="gramEnd"/>
      <w:r>
        <w:t xml:space="preserve"> they meet the requirements </w:t>
      </w:r>
      <w:r w:rsidR="5802C185">
        <w:t>in this policy</w:t>
      </w:r>
      <w:r>
        <w:t xml:space="preserve">. </w:t>
      </w:r>
    </w:p>
    <w:p w14:paraId="4A3EE288" w14:textId="77777777" w:rsidR="00D02753" w:rsidRDefault="007F1D18">
      <w:pPr>
        <w:spacing w:after="15" w:line="259" w:lineRule="auto"/>
        <w:ind w:left="0" w:firstLine="0"/>
      </w:pPr>
      <w:r>
        <w:t xml:space="preserve"> </w:t>
      </w:r>
    </w:p>
    <w:p w14:paraId="69855864" w14:textId="77777777" w:rsidR="00D02753" w:rsidRDefault="007F1D18">
      <w:pPr>
        <w:pStyle w:val="Heading1"/>
        <w:ind w:left="-5"/>
      </w:pPr>
      <w:r>
        <w:t>Scope</w:t>
      </w:r>
      <w:r>
        <w:rPr>
          <w:b w:val="0"/>
        </w:rPr>
        <w:t xml:space="preserve"> </w:t>
      </w:r>
    </w:p>
    <w:p w14:paraId="591A6AF3" w14:textId="718EE928" w:rsidR="00692EB0" w:rsidRDefault="005E5E6F">
      <w:pPr>
        <w:numPr>
          <w:ilvl w:val="0"/>
          <w:numId w:val="1"/>
        </w:numPr>
        <w:ind w:hanging="360"/>
      </w:pPr>
      <w:r>
        <w:t xml:space="preserve">All courses with the HON prefix </w:t>
      </w:r>
      <w:r w:rsidR="00AC565F">
        <w:t>are subject to this</w:t>
      </w:r>
      <w:r>
        <w:t xml:space="preserve"> policy</w:t>
      </w:r>
      <w:r w:rsidR="00AC565F">
        <w:t xml:space="preserve"> (</w:t>
      </w:r>
      <w:r w:rsidR="001036E9">
        <w:t>except for</w:t>
      </w:r>
      <w:r w:rsidR="00AC565F">
        <w:t xml:space="preserve"> the courses listed below</w:t>
      </w:r>
      <w:r w:rsidR="2558C827">
        <w:t xml:space="preserve"> under Exceptions</w:t>
      </w:r>
      <w:r w:rsidR="00AC565F">
        <w:t>)</w:t>
      </w:r>
      <w:r>
        <w:t xml:space="preserve">. </w:t>
      </w:r>
    </w:p>
    <w:p w14:paraId="3B9CDE21" w14:textId="462C2DD8" w:rsidR="00D02753" w:rsidRDefault="005E5E6F" w:rsidP="003D35EE">
      <w:r>
        <w:t xml:space="preserve"> </w:t>
      </w:r>
    </w:p>
    <w:p w14:paraId="48FF1E66" w14:textId="77777777" w:rsidR="00D02753" w:rsidRDefault="007F1D18">
      <w:pPr>
        <w:pStyle w:val="Heading1"/>
        <w:ind w:left="-5"/>
      </w:pPr>
      <w:r>
        <w:t xml:space="preserve">Implementation Process </w:t>
      </w:r>
    </w:p>
    <w:p w14:paraId="7E3E11E2" w14:textId="0066DAFA" w:rsidR="00D02753" w:rsidRDefault="007F1D18">
      <w:pPr>
        <w:numPr>
          <w:ilvl w:val="0"/>
          <w:numId w:val="2"/>
        </w:numPr>
        <w:ind w:hanging="360"/>
      </w:pPr>
      <w:r>
        <w:t xml:space="preserve">Dean/Associate Dean for Academics approval is required to create an HON course section </w:t>
      </w:r>
      <w:r w:rsidR="00873C15">
        <w:t xml:space="preserve">hybrid or </w:t>
      </w:r>
      <w:r>
        <w:t xml:space="preserve">online. </w:t>
      </w:r>
    </w:p>
    <w:p w14:paraId="2E40FB58" w14:textId="77777777" w:rsidR="00D02753" w:rsidRDefault="007F1D18">
      <w:pPr>
        <w:numPr>
          <w:ilvl w:val="0"/>
          <w:numId w:val="2"/>
        </w:numPr>
        <w:ind w:hanging="360"/>
      </w:pPr>
      <w:r>
        <w:t xml:space="preserve">The instructor or associate dean develops the course. Resources available on honors.kennesaw.edu (under Faculty </w:t>
      </w:r>
    </w:p>
    <w:p w14:paraId="0DF73C8F" w14:textId="77777777" w:rsidR="00D02753" w:rsidRDefault="007F1D18">
      <w:pPr>
        <w:spacing w:after="3" w:line="278" w:lineRule="auto"/>
        <w:ind w:left="720" w:firstLine="0"/>
      </w:pPr>
      <w:r>
        <w:t xml:space="preserve">Resources) include the </w:t>
      </w:r>
      <w:hyperlink r:id="rId9">
        <w:r>
          <w:rPr>
            <w:color w:val="0563C1"/>
            <w:u w:val="single" w:color="0563C1"/>
          </w:rPr>
          <w:t>KSU Journey Honors College Course Review Process</w:t>
        </w:r>
      </w:hyperlink>
      <w:hyperlink r:id="rId10">
        <w:r>
          <w:t>,</w:t>
        </w:r>
      </w:hyperlink>
      <w:r>
        <w:t xml:space="preserve"> the </w:t>
      </w:r>
      <w:hyperlink r:id="rId11">
        <w:r>
          <w:rPr>
            <w:color w:val="0563C1"/>
            <w:u w:val="single" w:color="0563C1"/>
          </w:rPr>
          <w:t>KSU Journey Honors College</w:t>
        </w:r>
      </w:hyperlink>
      <w:hyperlink r:id="rId12">
        <w:r>
          <w:rPr>
            <w:color w:val="0563C1"/>
          </w:rPr>
          <w:t xml:space="preserve"> </w:t>
        </w:r>
      </w:hyperlink>
      <w:hyperlink r:id="rId13">
        <w:r>
          <w:rPr>
            <w:color w:val="0563C1"/>
            <w:u w:val="single" w:color="0563C1"/>
          </w:rPr>
          <w:t>QM Rubric Self Review</w:t>
        </w:r>
      </w:hyperlink>
      <w:hyperlink r:id="rId14">
        <w:r>
          <w:t xml:space="preserve"> </w:t>
        </w:r>
      </w:hyperlink>
      <w:r>
        <w:t>(based on the QM Higher Education Rubric 6</w:t>
      </w:r>
      <w:r>
        <w:rPr>
          <w:vertAlign w:val="superscript"/>
        </w:rPr>
        <w:t>th</w:t>
      </w:r>
      <w:r>
        <w:t xml:space="preserve"> Edition), the </w:t>
      </w:r>
      <w:hyperlink r:id="rId15">
        <w:r>
          <w:rPr>
            <w:color w:val="0563C1"/>
            <w:u w:val="single" w:color="0563C1"/>
          </w:rPr>
          <w:t>Faculty Guidebook for</w:t>
        </w:r>
      </w:hyperlink>
      <w:hyperlink r:id="rId16">
        <w:r>
          <w:rPr>
            <w:color w:val="0563C1"/>
          </w:rPr>
          <w:t xml:space="preserve"> </w:t>
        </w:r>
      </w:hyperlink>
      <w:hyperlink r:id="rId17">
        <w:r>
          <w:rPr>
            <w:color w:val="0563C1"/>
            <w:u w:val="single" w:color="0563C1"/>
          </w:rPr>
          <w:t>Digital Teaching and Learning</w:t>
        </w:r>
      </w:hyperlink>
      <w:hyperlink r:id="rId18">
        <w:r>
          <w:t>,</w:t>
        </w:r>
      </w:hyperlink>
      <w:r>
        <w:t xml:space="preserve"> and the </w:t>
      </w:r>
      <w:hyperlink r:id="rId19">
        <w:r>
          <w:rPr>
            <w:color w:val="0563C1"/>
            <w:u w:val="single" w:color="0563C1"/>
          </w:rPr>
          <w:t>Digital Learning Innovations webpage</w:t>
        </w:r>
      </w:hyperlink>
      <w:hyperlink r:id="rId20">
        <w:r>
          <w:t>.</w:t>
        </w:r>
      </w:hyperlink>
      <w:r>
        <w:t xml:space="preserve"> </w:t>
      </w:r>
    </w:p>
    <w:p w14:paraId="60DAE867" w14:textId="77777777" w:rsidR="00D02753" w:rsidRDefault="007F1D18">
      <w:pPr>
        <w:numPr>
          <w:ilvl w:val="0"/>
          <w:numId w:val="2"/>
        </w:numPr>
        <w:ind w:hanging="360"/>
      </w:pPr>
      <w:r>
        <w:t xml:space="preserve">The instructor or associate dean submits the </w:t>
      </w:r>
      <w:hyperlink r:id="rId21">
        <w:r>
          <w:rPr>
            <w:color w:val="0563C1"/>
            <w:u w:val="single" w:color="0563C1"/>
          </w:rPr>
          <w:t>Course Review Request form</w:t>
        </w:r>
      </w:hyperlink>
      <w:hyperlink r:id="rId22">
        <w:r>
          <w:t xml:space="preserve"> </w:t>
        </w:r>
      </w:hyperlink>
      <w:r>
        <w:t xml:space="preserve">to begin the review process in collaboration with the Instructional Designer, who will provide instructions in the request form. </w:t>
      </w:r>
    </w:p>
    <w:p w14:paraId="4912A8EF" w14:textId="77777777" w:rsidR="00D02753" w:rsidRDefault="007F1D18">
      <w:pPr>
        <w:numPr>
          <w:ilvl w:val="0"/>
          <w:numId w:val="2"/>
        </w:numPr>
        <w:ind w:hanging="360"/>
      </w:pPr>
      <w:r>
        <w:t xml:space="preserve">The instructor or associate dean completes the Rubric Self-Review and uploads it onto the Course Review Request ticket. </w:t>
      </w:r>
    </w:p>
    <w:p w14:paraId="6BE7B9C7" w14:textId="0054944F" w:rsidR="00D02753" w:rsidRDefault="007F1D18">
      <w:pPr>
        <w:numPr>
          <w:ilvl w:val="0"/>
          <w:numId w:val="2"/>
        </w:numPr>
        <w:ind w:hanging="360"/>
      </w:pPr>
      <w:r>
        <w:t>A Kennesaw State University Instructional Designer verifies</w:t>
      </w:r>
      <w:r w:rsidR="5580929C">
        <w:t xml:space="preserve"> course alignment by reviewing the course and the completed Rubric Self-Review.</w:t>
      </w:r>
      <w:r>
        <w:t xml:space="preserve"> </w:t>
      </w:r>
    </w:p>
    <w:p w14:paraId="33CF0925" w14:textId="77777777" w:rsidR="00D02753" w:rsidRDefault="007F1D18">
      <w:pPr>
        <w:numPr>
          <w:ilvl w:val="0"/>
          <w:numId w:val="2"/>
        </w:numPr>
        <w:ind w:hanging="360"/>
      </w:pPr>
      <w:r>
        <w:t xml:space="preserve">The Instructional Designer submits the course to the </w:t>
      </w:r>
      <w:hyperlink r:id="rId23">
        <w:r>
          <w:rPr>
            <w:color w:val="0563C1"/>
            <w:u w:val="single" w:color="0563C1"/>
          </w:rPr>
          <w:t>Course Modality Database</w:t>
        </w:r>
      </w:hyperlink>
      <w:hyperlink r:id="rId24">
        <w:r>
          <w:t>.</w:t>
        </w:r>
      </w:hyperlink>
      <w:r>
        <w:t xml:space="preserve">  </w:t>
      </w:r>
    </w:p>
    <w:p w14:paraId="289EA20A" w14:textId="77777777" w:rsidR="00D02753" w:rsidRDefault="007F1D18">
      <w:pPr>
        <w:numPr>
          <w:ilvl w:val="0"/>
          <w:numId w:val="2"/>
        </w:numPr>
        <w:ind w:hanging="360"/>
      </w:pPr>
      <w:r>
        <w:t xml:space="preserve">The section is scheduled through the KSU Journey Honors College. </w:t>
      </w:r>
    </w:p>
    <w:p w14:paraId="68BB2C0D" w14:textId="77777777" w:rsidR="00D02753" w:rsidRDefault="007F1D18">
      <w:pPr>
        <w:spacing w:after="15" w:line="259" w:lineRule="auto"/>
        <w:ind w:left="0" w:firstLine="0"/>
      </w:pPr>
      <w:r>
        <w:t xml:space="preserve"> </w:t>
      </w:r>
    </w:p>
    <w:p w14:paraId="6F95E76E" w14:textId="77777777" w:rsidR="00D02753" w:rsidRDefault="007F1D18">
      <w:pPr>
        <w:pStyle w:val="Heading1"/>
        <w:ind w:left="-5"/>
      </w:pPr>
      <w:r>
        <w:t xml:space="preserve">New Course Development </w:t>
      </w:r>
    </w:p>
    <w:p w14:paraId="64DC58B3" w14:textId="77777777" w:rsidR="00D02753" w:rsidRDefault="007F1D18">
      <w:pPr>
        <w:numPr>
          <w:ilvl w:val="0"/>
          <w:numId w:val="3"/>
        </w:numPr>
        <w:ind w:hanging="360"/>
      </w:pPr>
      <w:r>
        <w:t xml:space="preserve">Faculty developing a new course should complete the </w:t>
      </w:r>
      <w:hyperlink r:id="rId25">
        <w:r>
          <w:rPr>
            <w:color w:val="0563C1"/>
            <w:u w:val="single" w:color="0563C1"/>
          </w:rPr>
          <w:t>Sustainable Course Design</w:t>
        </w:r>
      </w:hyperlink>
      <w:hyperlink r:id="rId26">
        <w:r>
          <w:t xml:space="preserve"> </w:t>
        </w:r>
      </w:hyperlink>
      <w:r>
        <w:t>and</w:t>
      </w:r>
      <w:hyperlink r:id="rId27">
        <w:r>
          <w:t xml:space="preserve"> </w:t>
        </w:r>
      </w:hyperlink>
      <w:hyperlink r:id="rId28">
        <w:r>
          <w:rPr>
            <w:color w:val="0563C1"/>
            <w:u w:val="single" w:color="0563C1"/>
          </w:rPr>
          <w:t>Accessible Teaching</w:t>
        </w:r>
      </w:hyperlink>
      <w:hyperlink r:id="rId29">
        <w:r>
          <w:rPr>
            <w:color w:val="0563C1"/>
          </w:rPr>
          <w:t xml:space="preserve"> </w:t>
        </w:r>
      </w:hyperlink>
      <w:hyperlink r:id="rId30">
        <w:r>
          <w:rPr>
            <w:color w:val="0563C1"/>
            <w:u w:val="single" w:color="0563C1"/>
          </w:rPr>
          <w:t>Essentials</w:t>
        </w:r>
      </w:hyperlink>
      <w:hyperlink r:id="rId31">
        <w:r>
          <w:t xml:space="preserve"> </w:t>
        </w:r>
      </w:hyperlink>
      <w:r>
        <w:t xml:space="preserve">workshops and send the badge to the Associate Dean for Academics. </w:t>
      </w:r>
    </w:p>
    <w:p w14:paraId="10C40FC6" w14:textId="62A1977D" w:rsidR="00D02753" w:rsidRDefault="00D02753" w:rsidP="003D35EE">
      <w:pPr>
        <w:spacing w:after="275" w:line="259" w:lineRule="auto"/>
        <w:ind w:left="0" w:firstLine="0"/>
      </w:pPr>
    </w:p>
    <w:p w14:paraId="4C9DDDF2" w14:textId="77777777" w:rsidR="00D02753" w:rsidRDefault="007F1D18">
      <w:pPr>
        <w:pStyle w:val="Heading1"/>
        <w:ind w:left="-5"/>
      </w:pPr>
      <w:r>
        <w:t xml:space="preserve">Existing Courses </w:t>
      </w:r>
    </w:p>
    <w:p w14:paraId="5F58748A" w14:textId="77777777" w:rsidR="00D02753" w:rsidRDefault="007F1D18">
      <w:r>
        <w:t xml:space="preserve">Faculty teaching an existing course are encouraged to complete the </w:t>
      </w:r>
      <w:hyperlink r:id="rId32">
        <w:r>
          <w:rPr>
            <w:color w:val="0563C1"/>
            <w:u w:val="single" w:color="0563C1"/>
          </w:rPr>
          <w:t>Universal Design Learning (UDL) Experience</w:t>
        </w:r>
      </w:hyperlink>
      <w:hyperlink r:id="rId33">
        <w:r>
          <w:t xml:space="preserve"> </w:t>
        </w:r>
      </w:hyperlink>
      <w:r>
        <w:t xml:space="preserve">or </w:t>
      </w:r>
      <w:hyperlink r:id="rId34">
        <w:r>
          <w:rPr>
            <w:color w:val="0563C1"/>
            <w:u w:val="single" w:color="0563C1"/>
          </w:rPr>
          <w:t>Essential Course Facilitation Strategies (ECFS)</w:t>
        </w:r>
      </w:hyperlink>
      <w:hyperlink r:id="rId35">
        <w:r>
          <w:t xml:space="preserve"> </w:t>
        </w:r>
      </w:hyperlink>
      <w:r>
        <w:t xml:space="preserve">workshops and send the badge to the Associate Dean for Academics. </w:t>
      </w:r>
    </w:p>
    <w:p w14:paraId="5F7BB3FD" w14:textId="77777777" w:rsidR="00D02753" w:rsidRDefault="007F1D18">
      <w:pPr>
        <w:spacing w:after="15" w:line="259" w:lineRule="auto"/>
        <w:ind w:left="0" w:firstLine="0"/>
      </w:pPr>
      <w:r>
        <w:t xml:space="preserve"> </w:t>
      </w:r>
    </w:p>
    <w:p w14:paraId="27B4D34B" w14:textId="77777777" w:rsidR="00D02753" w:rsidRDefault="007F1D18">
      <w:pPr>
        <w:pStyle w:val="Heading1"/>
        <w:ind w:left="-5"/>
      </w:pPr>
      <w:r>
        <w:t xml:space="preserve">Course Periodic Review </w:t>
      </w:r>
    </w:p>
    <w:p w14:paraId="5F1AAAAD" w14:textId="6E21DEBC" w:rsidR="00D02753" w:rsidRDefault="007F1D18">
      <w:r>
        <w:t xml:space="preserve">Courses offered </w:t>
      </w:r>
      <w:r w:rsidR="00873C15">
        <w:t xml:space="preserve">hybrid or </w:t>
      </w:r>
      <w:r>
        <w:t xml:space="preserve">online should be reviewed at a minimum once every five years, or less if a substantial change has occurred. Tracking will be supported through the </w:t>
      </w:r>
      <w:hyperlink r:id="rId36">
        <w:r>
          <w:rPr>
            <w:color w:val="0563C1"/>
            <w:u w:val="single" w:color="0563C1"/>
          </w:rPr>
          <w:t>KSU Course Modality Dashboard</w:t>
        </w:r>
      </w:hyperlink>
      <w:hyperlink r:id="rId37">
        <w:r>
          <w:t>.</w:t>
        </w:r>
      </w:hyperlink>
      <w:r>
        <w:t xml:space="preserve"> </w:t>
      </w:r>
    </w:p>
    <w:p w14:paraId="1D12A529" w14:textId="77777777" w:rsidR="00D02753" w:rsidRDefault="007F1D18">
      <w:pPr>
        <w:spacing w:after="15" w:line="259" w:lineRule="auto"/>
        <w:ind w:left="0" w:firstLine="0"/>
      </w:pPr>
      <w:r>
        <w:t xml:space="preserve"> </w:t>
      </w:r>
    </w:p>
    <w:p w14:paraId="6F56E877" w14:textId="77777777" w:rsidR="00D02753" w:rsidRDefault="007F1D18">
      <w:pPr>
        <w:pStyle w:val="Heading1"/>
        <w:ind w:left="-5"/>
      </w:pPr>
      <w:r>
        <w:t xml:space="preserve">Questions </w:t>
      </w:r>
    </w:p>
    <w:p w14:paraId="572765CA" w14:textId="77777777" w:rsidR="00273CD2" w:rsidRDefault="007F1D18">
      <w:r>
        <w:t>Please direct questions related to online teaching in honors to the Associate Dean for Academics.</w:t>
      </w:r>
    </w:p>
    <w:p w14:paraId="7420FD83" w14:textId="448C5861" w:rsidR="00D02753" w:rsidRDefault="007F1D18">
      <w:r>
        <w:t xml:space="preserve"> </w:t>
      </w:r>
    </w:p>
    <w:p w14:paraId="653C2EF0" w14:textId="022AC8E2" w:rsidR="005E5E6F" w:rsidRDefault="00AC565F" w:rsidP="003D35EE">
      <w:pPr>
        <w:pStyle w:val="Heading1"/>
      </w:pPr>
      <w:r>
        <w:lastRenderedPageBreak/>
        <w:t>Exceptions</w:t>
      </w:r>
    </w:p>
    <w:p w14:paraId="3741746C" w14:textId="77777777" w:rsidR="00AC565F" w:rsidRDefault="00AC565F"/>
    <w:p w14:paraId="5646DF39" w14:textId="76802ED5" w:rsidR="00AC565F" w:rsidRDefault="00AC565F">
      <w:r>
        <w:t xml:space="preserve">The following are exceptions to the review requirements for </w:t>
      </w:r>
      <w:r w:rsidR="00873C15">
        <w:t xml:space="preserve">hybrid and </w:t>
      </w:r>
      <w:r>
        <w:t>online delivery because of the nature of the course:</w:t>
      </w:r>
    </w:p>
    <w:p w14:paraId="4CC2C8B7" w14:textId="0373927B" w:rsidR="00AC565F" w:rsidRDefault="00AC565F" w:rsidP="00AC565F">
      <w:pPr>
        <w:pStyle w:val="ListParagraph"/>
        <w:numPr>
          <w:ilvl w:val="0"/>
          <w:numId w:val="4"/>
        </w:numPr>
      </w:pPr>
      <w:r>
        <w:t xml:space="preserve">Courses that are </w:t>
      </w:r>
      <w:r w:rsidR="00692EB0">
        <w:t xml:space="preserve">independent or </w:t>
      </w:r>
      <w:r>
        <w:t xml:space="preserve">directed study in nature (HON 3002, </w:t>
      </w:r>
      <w:r w:rsidR="00692EB0">
        <w:t xml:space="preserve">HON 3499, </w:t>
      </w:r>
      <w:r>
        <w:t xml:space="preserve">HON 4400, HON 4495, HON 4497, HON 4499) </w:t>
      </w:r>
    </w:p>
    <w:p w14:paraId="72559DC5" w14:textId="2A7F598C" w:rsidR="00AC565F" w:rsidRDefault="00AC565F" w:rsidP="00AC565F">
      <w:pPr>
        <w:pStyle w:val="ListParagraph"/>
        <w:numPr>
          <w:ilvl w:val="0"/>
          <w:numId w:val="4"/>
        </w:numPr>
      </w:pPr>
      <w:r>
        <w:t>Courses that are experiential or work-based in nature (HON 2800, HON 3102, HON 3203</w:t>
      </w:r>
      <w:r w:rsidR="00692EB0">
        <w:t>, HON 4102</w:t>
      </w:r>
      <w:r>
        <w:t>)</w:t>
      </w:r>
    </w:p>
    <w:p w14:paraId="7B367063" w14:textId="7CDC5A80" w:rsidR="00692EB0" w:rsidRDefault="00692EB0" w:rsidP="003D35EE">
      <w:pPr>
        <w:pStyle w:val="ListParagraph"/>
        <w:numPr>
          <w:ilvl w:val="0"/>
          <w:numId w:val="4"/>
        </w:numPr>
      </w:pPr>
      <w:r>
        <w:t xml:space="preserve">Courses that are special topics in nature (HON 2400, HON 3000, </w:t>
      </w:r>
      <w:r w:rsidR="141ED9E7">
        <w:t xml:space="preserve">HON 3301, </w:t>
      </w:r>
      <w:r>
        <w:t>HON 4490)</w:t>
      </w:r>
    </w:p>
    <w:p w14:paraId="30AA742A" w14:textId="6C3D6FF2" w:rsidR="00D02753" w:rsidRDefault="00D02753">
      <w:pPr>
        <w:spacing w:after="15" w:line="259" w:lineRule="auto"/>
        <w:ind w:left="0" w:firstLine="0"/>
      </w:pPr>
    </w:p>
    <w:p w14:paraId="4E59FF68" w14:textId="692E52B1" w:rsidR="00692EB0" w:rsidRDefault="00692EB0">
      <w:pPr>
        <w:spacing w:after="15" w:line="259" w:lineRule="auto"/>
        <w:ind w:left="0" w:firstLine="0"/>
      </w:pPr>
    </w:p>
    <w:p w14:paraId="1637468D" w14:textId="749747B5" w:rsidR="00D02753" w:rsidRDefault="140D3529">
      <w:pPr>
        <w:spacing w:after="10399"/>
      </w:pPr>
      <w:r>
        <w:t>January 31</w:t>
      </w:r>
      <w:r w:rsidR="007F1D18">
        <w:t>, 202</w:t>
      </w:r>
      <w:r w:rsidR="024DE7ED">
        <w:t>4</w:t>
      </w:r>
      <w:r w:rsidR="007F1D18">
        <w:t xml:space="preserve"> </w:t>
      </w:r>
    </w:p>
    <w:p w14:paraId="619A5A26" w14:textId="77777777" w:rsidR="00D02753" w:rsidRDefault="007F1D18">
      <w:pPr>
        <w:tabs>
          <w:tab w:val="center" w:pos="5403"/>
        </w:tabs>
        <w:spacing w:after="137" w:line="259" w:lineRule="auto"/>
        <w:ind w:left="-15"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2 </w:t>
      </w:r>
    </w:p>
    <w:sectPr w:rsidR="00D02753">
      <w:pgSz w:w="12240" w:h="15840"/>
      <w:pgMar w:top="766" w:right="775" w:bottom="716" w:left="7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E6CD5"/>
    <w:multiLevelType w:val="hybridMultilevel"/>
    <w:tmpl w:val="D3E0E2BE"/>
    <w:lvl w:ilvl="0" w:tplc="34F65196">
      <w:start w:val="1"/>
      <w:numFmt w:val="upperLetter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9446D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2A920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D24A4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7AF0D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54248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EF42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4A4CA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2A4FB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E379A8"/>
    <w:multiLevelType w:val="hybridMultilevel"/>
    <w:tmpl w:val="2E362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8651E"/>
    <w:multiLevelType w:val="hybridMultilevel"/>
    <w:tmpl w:val="0694AB36"/>
    <w:lvl w:ilvl="0" w:tplc="B0C867D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50BD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A0ED0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DC248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049FD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4EE64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361A5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FCE6D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70618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BF4009"/>
    <w:multiLevelType w:val="hybridMultilevel"/>
    <w:tmpl w:val="CE0E8630"/>
    <w:lvl w:ilvl="0" w:tplc="3EA0E4B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9471C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D6ACC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9C8CC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088CB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6065E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0ECC8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A040D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0C09B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18681629">
    <w:abstractNumId w:val="2"/>
  </w:num>
  <w:num w:numId="2" w16cid:durableId="2082018035">
    <w:abstractNumId w:val="3"/>
  </w:num>
  <w:num w:numId="3" w16cid:durableId="1101756902">
    <w:abstractNumId w:val="0"/>
  </w:num>
  <w:num w:numId="4" w16cid:durableId="1567374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753"/>
    <w:rsid w:val="000333A0"/>
    <w:rsid w:val="001036E9"/>
    <w:rsid w:val="0024480F"/>
    <w:rsid w:val="00265355"/>
    <w:rsid w:val="00273CD2"/>
    <w:rsid w:val="00382A08"/>
    <w:rsid w:val="003D35EE"/>
    <w:rsid w:val="003E75D1"/>
    <w:rsid w:val="005E5E6F"/>
    <w:rsid w:val="00692EB0"/>
    <w:rsid w:val="00746C48"/>
    <w:rsid w:val="007F1D18"/>
    <w:rsid w:val="00873C15"/>
    <w:rsid w:val="00A60F02"/>
    <w:rsid w:val="00AC565F"/>
    <w:rsid w:val="00BF2D87"/>
    <w:rsid w:val="00C813FC"/>
    <w:rsid w:val="00D007B5"/>
    <w:rsid w:val="00D02753"/>
    <w:rsid w:val="00E72CDF"/>
    <w:rsid w:val="00FE4389"/>
    <w:rsid w:val="024DE7ED"/>
    <w:rsid w:val="066FE987"/>
    <w:rsid w:val="140D3529"/>
    <w:rsid w:val="141ED9E7"/>
    <w:rsid w:val="16DBAD6B"/>
    <w:rsid w:val="1F6FFC6E"/>
    <w:rsid w:val="2558C827"/>
    <w:rsid w:val="289068E9"/>
    <w:rsid w:val="3044C64D"/>
    <w:rsid w:val="4D0E2D5E"/>
    <w:rsid w:val="53AAC7D9"/>
    <w:rsid w:val="5580929C"/>
    <w:rsid w:val="5802C185"/>
    <w:rsid w:val="58198C02"/>
    <w:rsid w:val="65FA388E"/>
    <w:rsid w:val="66319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BD64E"/>
  <w15:docId w15:val="{0C78251C-F7B6-438F-A2B8-F790CCA4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" w:line="268" w:lineRule="auto"/>
      <w:ind w:left="10" w:hanging="10"/>
    </w:pPr>
    <w:rPr>
      <w:rFonts w:ascii="Times New Roman" w:eastAsia="Times New Roman" w:hAnsi="Times New Roman" w:cs="Times New Roman"/>
      <w:color w:val="000000"/>
      <w:sz w:val="22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7" w:line="259" w:lineRule="auto"/>
      <w:ind w:left="55" w:hanging="10"/>
      <w:outlineLvl w:val="0"/>
    </w:pPr>
    <w:rPr>
      <w:rFonts w:ascii="Times New Roman" w:eastAsia="Times New Roman" w:hAnsi="Times New Roman" w:cs="Times New Roman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paragraph" w:styleId="Revision">
    <w:name w:val="Revision"/>
    <w:hidden/>
    <w:uiPriority w:val="99"/>
    <w:semiHidden/>
    <w:rsid w:val="00D007B5"/>
    <w:rPr>
      <w:rFonts w:ascii="Times New Roman" w:eastAsia="Times New Roman" w:hAnsi="Times New Roman" w:cs="Times New Roman"/>
      <w:color w:val="000000"/>
      <w:sz w:val="22"/>
      <w:lang w:val="en" w:eastAsia="en"/>
    </w:rPr>
  </w:style>
  <w:style w:type="paragraph" w:styleId="ListParagraph">
    <w:name w:val="List Paragraph"/>
    <w:basedOn w:val="Normal"/>
    <w:uiPriority w:val="34"/>
    <w:qFormat/>
    <w:rsid w:val="00AC565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0F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F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F02"/>
    <w:rPr>
      <w:rFonts w:ascii="Times New Roman" w:eastAsia="Times New Roman" w:hAnsi="Times New Roman" w:cs="Times New Roman"/>
      <w:color w:val="000000"/>
      <w:sz w:val="20"/>
      <w:szCs w:val="20"/>
      <w:lang w:val="en" w:eastAsia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F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F02"/>
    <w:rPr>
      <w:rFonts w:ascii="Times New Roman" w:eastAsia="Times New Roman" w:hAnsi="Times New Roman" w:cs="Times New Roman"/>
      <w:b/>
      <w:bCs/>
      <w:color w:val="000000"/>
      <w:sz w:val="20"/>
      <w:szCs w:val="20"/>
      <w:lang w:val="en" w:eastAsia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ennesaw.edu/honors/docs/ksujourneyhonorscollegeqmrubricselfreview.pdf" TargetMode="External"/><Relationship Id="rId18" Type="http://schemas.openxmlformats.org/officeDocument/2006/relationships/hyperlink" Target="https://cia.kennesaw.edu/digital-learning/policy_documents/2022/Digital%20Learning%20Guidebook_2022.pdf" TargetMode="External"/><Relationship Id="rId26" Type="http://schemas.openxmlformats.org/officeDocument/2006/relationships/hyperlink" Target="https://dli.kennesaw.edu/services/pd/scd.php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dli.kennesaw.edu/services/coursereview/course_review_request_form.php" TargetMode="External"/><Relationship Id="rId34" Type="http://schemas.openxmlformats.org/officeDocument/2006/relationships/hyperlink" Target="https://dli.kennesaw.edu/services/pd/ecfs.php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kennesaw.edu/honors/docs/ksujourneyhonorscollegeqmrubricselfreview.pdf" TargetMode="External"/><Relationship Id="rId17" Type="http://schemas.openxmlformats.org/officeDocument/2006/relationships/hyperlink" Target="https://cia.kennesaw.edu/digital-learning/policy_documents/2022/Digital%20Learning%20Guidebook_2022.pdf" TargetMode="External"/><Relationship Id="rId25" Type="http://schemas.openxmlformats.org/officeDocument/2006/relationships/hyperlink" Target="https://dli.kennesaw.edu/services/pd/scd.php" TargetMode="External"/><Relationship Id="rId33" Type="http://schemas.openxmlformats.org/officeDocument/2006/relationships/hyperlink" Target="https://dli.kennesaw.edu/services/pd/udlex.php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cia.kennesaw.edu/digital-learning/policy_documents/2022/Digital%20Learning%20Guidebook_2022.pdf" TargetMode="External"/><Relationship Id="rId20" Type="http://schemas.openxmlformats.org/officeDocument/2006/relationships/hyperlink" Target="https://dli.kennesaw.edu/" TargetMode="External"/><Relationship Id="rId29" Type="http://schemas.openxmlformats.org/officeDocument/2006/relationships/hyperlink" Target="https://dli.kennesaw.edu/services/pd/ate.ph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ennesaw.edu/honors/docs/ksujourneyhonorscollegeqmrubricselfreview.pdf" TargetMode="External"/><Relationship Id="rId24" Type="http://schemas.openxmlformats.org/officeDocument/2006/relationships/hyperlink" Target="https://app.smartsheet.com/b/publish?EQBCT=28427d8e050d44178f42376eb36d9bd7" TargetMode="External"/><Relationship Id="rId32" Type="http://schemas.openxmlformats.org/officeDocument/2006/relationships/hyperlink" Target="https://dli.kennesaw.edu/services/pd/udlex.php" TargetMode="External"/><Relationship Id="rId37" Type="http://schemas.openxmlformats.org/officeDocument/2006/relationships/hyperlink" Target="https://app.smartsheet.com/b/publish?EQBCT=28427d8e050d44178f42376eb36d9bd7" TargetMode="External"/><Relationship Id="rId5" Type="http://schemas.openxmlformats.org/officeDocument/2006/relationships/styles" Target="styles.xml"/><Relationship Id="rId15" Type="http://schemas.openxmlformats.org/officeDocument/2006/relationships/hyperlink" Target="https://cia.kennesaw.edu/digital-learning/policy_documents/2022/Digital%20Learning%20Guidebook_2022.pdf" TargetMode="External"/><Relationship Id="rId23" Type="http://schemas.openxmlformats.org/officeDocument/2006/relationships/hyperlink" Target="https://app.smartsheet.com/b/publish?EQBCT=28427d8e050d44178f42376eb36d9bd7" TargetMode="External"/><Relationship Id="rId28" Type="http://schemas.openxmlformats.org/officeDocument/2006/relationships/hyperlink" Target="https://dli.kennesaw.edu/services/pd/ate.php" TargetMode="External"/><Relationship Id="rId36" Type="http://schemas.openxmlformats.org/officeDocument/2006/relationships/hyperlink" Target="https://app.smartsheet.com/b/publish?EQBCT=28427d8e050d44178f42376eb36d9bd7" TargetMode="External"/><Relationship Id="rId10" Type="http://schemas.openxmlformats.org/officeDocument/2006/relationships/hyperlink" Target="https://www.kennesaw.edu/honors/docs/ksujourneyhonorscollegedigitalcoursereviewprocess.pdf" TargetMode="External"/><Relationship Id="rId19" Type="http://schemas.openxmlformats.org/officeDocument/2006/relationships/hyperlink" Target="https://dli.kennesaw.edu/" TargetMode="External"/><Relationship Id="rId31" Type="http://schemas.openxmlformats.org/officeDocument/2006/relationships/hyperlink" Target="https://dli.kennesaw.edu/services/pd/ate.php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kennesaw.edu/honors/docs/ksujourneyhonorscollegedigitalcoursereviewprocess.pdf" TargetMode="External"/><Relationship Id="rId14" Type="http://schemas.openxmlformats.org/officeDocument/2006/relationships/hyperlink" Target="https://www.kennesaw.edu/honors/docs/ksujourneyhonorscollegeqmrubricselfreview.pdf" TargetMode="External"/><Relationship Id="rId22" Type="http://schemas.openxmlformats.org/officeDocument/2006/relationships/hyperlink" Target="https://dli.kennesaw.edu/services/coursereview/course_review_request_form.php" TargetMode="External"/><Relationship Id="rId27" Type="http://schemas.openxmlformats.org/officeDocument/2006/relationships/hyperlink" Target="https://dli.kennesaw.edu/services/pd/ate.php" TargetMode="External"/><Relationship Id="rId30" Type="http://schemas.openxmlformats.org/officeDocument/2006/relationships/hyperlink" Target="https://dli.kennesaw.edu/services/pd/ate.php" TargetMode="External"/><Relationship Id="rId35" Type="http://schemas.openxmlformats.org/officeDocument/2006/relationships/hyperlink" Target="https://dli.kennesaw.edu/services/pd/ecfs.php" TargetMode="External"/><Relationship Id="rId8" Type="http://schemas.openxmlformats.org/officeDocument/2006/relationships/image" Target="media/image1.png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E7FED060D2E49A28F64FEF685A0E3" ma:contentTypeVersion="8" ma:contentTypeDescription="Create a new document." ma:contentTypeScope="" ma:versionID="11dc9deb3328b13b803b29825afbcf55">
  <xsd:schema xmlns:xsd="http://www.w3.org/2001/XMLSchema" xmlns:xs="http://www.w3.org/2001/XMLSchema" xmlns:p="http://schemas.microsoft.com/office/2006/metadata/properties" xmlns:ns2="283cbcaa-479e-4078-98be-603b05ee8f59" xmlns:ns3="7793b438-6ae6-4717-85eb-eaa19b9a8fdb" targetNamespace="http://schemas.microsoft.com/office/2006/metadata/properties" ma:root="true" ma:fieldsID="92c9c7fd303fbe700aac64cef5252595" ns2:_="" ns3:_="">
    <xsd:import namespace="283cbcaa-479e-4078-98be-603b05ee8f59"/>
    <xsd:import namespace="7793b438-6ae6-4717-85eb-eaa19b9a8f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cbcaa-479e-4078-98be-603b05ee8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3b438-6ae6-4717-85eb-eaa19b9a8f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793b438-6ae6-4717-85eb-eaa19b9a8fdb">
      <UserInfo>
        <DisplayName>Milya Maxfield</DisplayName>
        <AccountId>108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EB433B5-36AE-406A-A708-3B277EDAC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3cbcaa-479e-4078-98be-603b05ee8f59"/>
    <ds:schemaRef ds:uri="7793b438-6ae6-4717-85eb-eaa19b9a8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5C92CE-D225-475F-940F-F34E9304D6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E2CF95-E2DC-4BD3-B897-D647FDC9B410}">
  <ds:schemaRefs>
    <ds:schemaRef ds:uri="http://schemas.microsoft.com/office/2006/metadata/properties"/>
    <ds:schemaRef ds:uri="http://schemas.microsoft.com/office/infopath/2007/PartnerControls"/>
    <ds:schemaRef ds:uri="7793b438-6ae6-4717-85eb-eaa19b9a8f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800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Bailey</dc:creator>
  <cp:keywords/>
  <cp:lastModifiedBy>Julia Fuller</cp:lastModifiedBy>
  <cp:revision>3</cp:revision>
  <dcterms:created xsi:type="dcterms:W3CDTF">2024-02-20T21:39:00Z</dcterms:created>
  <dcterms:modified xsi:type="dcterms:W3CDTF">2024-02-27T22:18:00Z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0x010100005E7FED060D2E49A28F64FEF685A0E3</vt:lpwstr>
  </property>
</Properties>
</file>