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CFCBB" w14:textId="56C1E476" w:rsidR="001F1CEB" w:rsidRDefault="001F1CEB" w:rsidP="0090315F">
      <w:pPr>
        <w:pStyle w:val="NormalWeb"/>
        <w:rPr>
          <w:rFonts w:ascii="Palatino Linotype" w:hAnsi="Palatino Linotype"/>
          <w:b/>
          <w:color w:val="000000"/>
        </w:rPr>
      </w:pPr>
      <w:bookmarkStart w:id="0" w:name="_GoBack"/>
      <w:bookmarkEnd w:id="0"/>
      <w:r>
        <w:rPr>
          <w:rFonts w:ascii="Palatino Linotype" w:hAnsi="Palatino Linotype"/>
          <w:b/>
          <w:color w:val="000000"/>
        </w:rPr>
        <w:t>Draft of KSU Rubric</w:t>
      </w:r>
      <w:r w:rsidR="00AA4ABF">
        <w:rPr>
          <w:rFonts w:ascii="Palatino Linotype" w:hAnsi="Palatino Linotype"/>
          <w:b/>
          <w:color w:val="000000"/>
        </w:rPr>
        <w:t xml:space="preserve"> </w:t>
      </w:r>
      <w:r w:rsidR="00F92978">
        <w:rPr>
          <w:rFonts w:ascii="Palatino Linotype" w:hAnsi="Palatino Linotype"/>
          <w:b/>
          <w:color w:val="000000"/>
        </w:rPr>
        <w:t>12/4/2018</w:t>
      </w:r>
    </w:p>
    <w:p w14:paraId="5D48560B" w14:textId="77777777" w:rsidR="0090315F" w:rsidRPr="00A83037" w:rsidRDefault="0090315F" w:rsidP="0090315F">
      <w:pPr>
        <w:pStyle w:val="NormalWeb"/>
        <w:rPr>
          <w:rFonts w:ascii="Palatino Linotype" w:hAnsi="Palatino Linotype"/>
          <w:b/>
          <w:color w:val="000000"/>
        </w:rPr>
      </w:pPr>
      <w:r w:rsidRPr="00A83037">
        <w:rPr>
          <w:rFonts w:ascii="Palatino Linotype" w:hAnsi="Palatino Linotype"/>
          <w:b/>
          <w:color w:val="000000"/>
        </w:rPr>
        <w:t>Federal Financial Aid</w:t>
      </w:r>
    </w:p>
    <w:p w14:paraId="3B19C21B" w14:textId="77777777" w:rsidR="0090315F" w:rsidRPr="00A83037" w:rsidRDefault="0090315F" w:rsidP="00031334">
      <w:pPr>
        <w:pStyle w:val="NormalWeb"/>
        <w:numPr>
          <w:ilvl w:val="0"/>
          <w:numId w:val="1"/>
        </w:numPr>
        <w:rPr>
          <w:rFonts w:ascii="Palatino Linotype" w:hAnsi="Palatino Linotype"/>
          <w:color w:val="000000"/>
        </w:rPr>
      </w:pPr>
      <w:r w:rsidRPr="00A83037">
        <w:rPr>
          <w:rFonts w:ascii="Palatino Linotype" w:hAnsi="Palatino Linotype"/>
          <w:color w:val="000000"/>
        </w:rPr>
        <w:t xml:space="preserve">The course provides students with information and/or links directly to financial aid information, the registrar, the bursar, and tax-related information pertaining to financial aid. </w:t>
      </w:r>
      <w:r w:rsidR="006A1DC3">
        <w:rPr>
          <w:rFonts w:ascii="Palatino Linotype" w:hAnsi="Palatino Linotype"/>
          <w:color w:val="000000"/>
        </w:rPr>
        <w:t>[We would create this piece for faculty to link to.]</w:t>
      </w:r>
    </w:p>
    <w:p w14:paraId="6638650A" w14:textId="77777777" w:rsidR="0090315F" w:rsidRPr="00A83037" w:rsidRDefault="0090315F" w:rsidP="00031334">
      <w:pPr>
        <w:pStyle w:val="NormalWeb"/>
        <w:numPr>
          <w:ilvl w:val="0"/>
          <w:numId w:val="1"/>
        </w:numPr>
        <w:rPr>
          <w:rFonts w:ascii="Palatino Linotype" w:hAnsi="Palatino Linotype"/>
          <w:color w:val="000000"/>
        </w:rPr>
      </w:pPr>
      <w:r w:rsidRPr="00A83037">
        <w:rPr>
          <w:rFonts w:ascii="Palatino Linotype" w:hAnsi="Palatino Linotype"/>
          <w:color w:val="000000"/>
        </w:rPr>
        <w:t xml:space="preserve">The course includes opportunities for interaction: student-content, student-student, and/or student-instructor. </w:t>
      </w:r>
    </w:p>
    <w:p w14:paraId="1C892BAB" w14:textId="77777777" w:rsidR="0090315F" w:rsidRDefault="0090315F" w:rsidP="00031334">
      <w:pPr>
        <w:pStyle w:val="NormalWeb"/>
        <w:numPr>
          <w:ilvl w:val="0"/>
          <w:numId w:val="1"/>
        </w:numPr>
        <w:rPr>
          <w:rFonts w:ascii="Palatino Linotype" w:hAnsi="Palatino Linotype"/>
          <w:color w:val="000000"/>
        </w:rPr>
      </w:pPr>
      <w:r w:rsidRPr="00A83037">
        <w:rPr>
          <w:rFonts w:ascii="Palatino Linotype" w:hAnsi="Palatino Linotype"/>
          <w:color w:val="000000"/>
        </w:rPr>
        <w:t>The course grading policy is clearly and explicitly stated in a way that informs the learner</w:t>
      </w:r>
      <w:r w:rsidR="00BF7D9C">
        <w:rPr>
          <w:rFonts w:ascii="Palatino Linotype" w:hAnsi="Palatino Linotype"/>
          <w:color w:val="000000"/>
        </w:rPr>
        <w:t>s</w:t>
      </w:r>
      <w:r w:rsidRPr="00A83037">
        <w:rPr>
          <w:rFonts w:ascii="Palatino Linotype" w:hAnsi="Palatino Linotype"/>
          <w:color w:val="000000"/>
        </w:rPr>
        <w:t xml:space="preserve"> how they will be assessed throughout the term and how their final grade</w:t>
      </w:r>
      <w:r w:rsidR="00BF7D9C">
        <w:rPr>
          <w:rFonts w:ascii="Palatino Linotype" w:hAnsi="Palatino Linotype"/>
          <w:color w:val="000000"/>
        </w:rPr>
        <w:t>s</w:t>
      </w:r>
      <w:r w:rsidRPr="00A83037">
        <w:rPr>
          <w:rFonts w:ascii="Palatino Linotype" w:hAnsi="Palatino Linotype"/>
          <w:color w:val="000000"/>
        </w:rPr>
        <w:t xml:space="preserve"> will be calculated</w:t>
      </w:r>
      <w:r w:rsidR="00DC5EFF">
        <w:rPr>
          <w:rFonts w:ascii="Palatino Linotype" w:hAnsi="Palatino Linotype"/>
          <w:color w:val="000000"/>
        </w:rPr>
        <w:t>. The gradin</w:t>
      </w:r>
      <w:r w:rsidR="00B72F11">
        <w:rPr>
          <w:rFonts w:ascii="Palatino Linotype" w:hAnsi="Palatino Linotype"/>
          <w:color w:val="000000"/>
        </w:rPr>
        <w:t xml:space="preserve">g information includes detailed, analytical </w:t>
      </w:r>
      <w:r w:rsidR="00DC5EFF">
        <w:rPr>
          <w:rFonts w:ascii="Palatino Linotype" w:hAnsi="Palatino Linotype"/>
          <w:color w:val="000000"/>
        </w:rPr>
        <w:t>rubrics for subjective assignments</w:t>
      </w:r>
      <w:r w:rsidR="00DC5EFF" w:rsidRPr="00DC5EFF">
        <w:rPr>
          <w:rFonts w:ascii="Palatino Linotype" w:hAnsi="Palatino Linotype"/>
          <w:color w:val="000000"/>
        </w:rPr>
        <w:t xml:space="preserve"> explicitly stating how each assignment and/or assessment will be assessed and includ</w:t>
      </w:r>
      <w:r w:rsidR="00DC5EFF">
        <w:rPr>
          <w:rFonts w:ascii="Palatino Linotype" w:hAnsi="Palatino Linotype"/>
          <w:color w:val="000000"/>
        </w:rPr>
        <w:t>ing</w:t>
      </w:r>
      <w:r w:rsidR="00DC5EFF" w:rsidRPr="00DC5EFF">
        <w:rPr>
          <w:rFonts w:ascii="Palatino Linotype" w:hAnsi="Palatino Linotype"/>
          <w:color w:val="000000"/>
        </w:rPr>
        <w:t xml:space="preserve"> the weight of the grade (most often seen in a percentage).  </w:t>
      </w:r>
      <w:r w:rsidR="006A1DC3">
        <w:rPr>
          <w:rFonts w:ascii="Palatino Linotype" w:hAnsi="Palatino Linotype"/>
          <w:color w:val="000000"/>
        </w:rPr>
        <w:t xml:space="preserve">Due dates are made clear in the introductory course materials. </w:t>
      </w:r>
    </w:p>
    <w:p w14:paraId="555CFC56" w14:textId="3CC2307A" w:rsidR="00DC5EFF" w:rsidRPr="00DC5EFF" w:rsidRDefault="00DC5EFF" w:rsidP="00031334">
      <w:pPr>
        <w:pStyle w:val="NormalWeb"/>
        <w:numPr>
          <w:ilvl w:val="0"/>
          <w:numId w:val="1"/>
        </w:numPr>
        <w:rPr>
          <w:rFonts w:ascii="Palatino Linotype" w:hAnsi="Palatino Linotype"/>
          <w:color w:val="000000"/>
        </w:rPr>
      </w:pPr>
      <w:r w:rsidRPr="00DC5EFF">
        <w:rPr>
          <w:rFonts w:ascii="Palatino Linotype" w:hAnsi="Palatino Linotype"/>
          <w:color w:val="000000"/>
        </w:rPr>
        <w:t>KSU’s online or hybrid courses will include a gradebook embedded in an LMS where students can view all grades and help them understand how their assignments are evaluated. Feedback is required for student success</w:t>
      </w:r>
      <w:r w:rsidR="00B72F11">
        <w:rPr>
          <w:rFonts w:ascii="Palatino Linotype" w:hAnsi="Palatino Linotype"/>
          <w:color w:val="000000"/>
        </w:rPr>
        <w:t>;</w:t>
      </w:r>
      <w:r w:rsidRPr="00DC5EFF">
        <w:rPr>
          <w:rFonts w:ascii="Palatino Linotype" w:hAnsi="Palatino Linotype"/>
          <w:color w:val="000000"/>
        </w:rPr>
        <w:t xml:space="preserve"> therefore</w:t>
      </w:r>
      <w:r w:rsidR="00B72F11">
        <w:rPr>
          <w:rFonts w:ascii="Palatino Linotype" w:hAnsi="Palatino Linotype"/>
          <w:color w:val="000000"/>
        </w:rPr>
        <w:t>,</w:t>
      </w:r>
      <w:r w:rsidRPr="00DC5EFF">
        <w:rPr>
          <w:rFonts w:ascii="Palatino Linotype" w:hAnsi="Palatino Linotype"/>
          <w:color w:val="000000"/>
        </w:rPr>
        <w:t xml:space="preserve"> a plan for frequent, substantive</w:t>
      </w:r>
      <w:r w:rsidR="00B72F11">
        <w:rPr>
          <w:rFonts w:ascii="Palatino Linotype" w:hAnsi="Palatino Linotype"/>
          <w:color w:val="000000"/>
        </w:rPr>
        <w:t>,</w:t>
      </w:r>
      <w:r w:rsidRPr="00DC5EFF">
        <w:rPr>
          <w:rFonts w:ascii="Palatino Linotype" w:hAnsi="Palatino Linotype"/>
          <w:color w:val="000000"/>
        </w:rPr>
        <w:t xml:space="preserve"> and timely feedback should </w:t>
      </w:r>
      <w:r w:rsidR="00B72F11">
        <w:rPr>
          <w:rFonts w:ascii="Palatino Linotype" w:hAnsi="Palatino Linotype"/>
          <w:color w:val="000000"/>
        </w:rPr>
        <w:t xml:space="preserve">be </w:t>
      </w:r>
      <w:r w:rsidRPr="00DC5EFF">
        <w:rPr>
          <w:rFonts w:ascii="Palatino Linotype" w:hAnsi="Palatino Linotype"/>
          <w:color w:val="000000"/>
        </w:rPr>
        <w:t>in place</w:t>
      </w:r>
      <w:r w:rsidR="005E0FAB">
        <w:rPr>
          <w:rFonts w:ascii="Palatino Linotype" w:hAnsi="Palatino Linotype"/>
          <w:color w:val="000000"/>
        </w:rPr>
        <w:t>, should be clearly stated in the introductory course materials,</w:t>
      </w:r>
      <w:r w:rsidRPr="00DC5EFF">
        <w:rPr>
          <w:rFonts w:ascii="Palatino Linotype" w:hAnsi="Palatino Linotype"/>
          <w:color w:val="000000"/>
        </w:rPr>
        <w:t xml:space="preserve"> and </w:t>
      </w:r>
      <w:r w:rsidR="005E0FAB">
        <w:rPr>
          <w:rFonts w:ascii="Palatino Linotype" w:hAnsi="Palatino Linotype"/>
          <w:color w:val="000000"/>
        </w:rPr>
        <w:t xml:space="preserve">should be </w:t>
      </w:r>
      <w:r w:rsidRPr="00DC5EFF">
        <w:rPr>
          <w:rFonts w:ascii="Palatino Linotype" w:hAnsi="Palatino Linotype"/>
          <w:color w:val="000000"/>
        </w:rPr>
        <w:t>followed through</w:t>
      </w:r>
      <w:r w:rsidR="005E0FAB">
        <w:rPr>
          <w:rFonts w:ascii="Palatino Linotype" w:hAnsi="Palatino Linotype"/>
          <w:color w:val="000000"/>
        </w:rPr>
        <w:t xml:space="preserve"> in the course design</w:t>
      </w:r>
      <w:r w:rsidRPr="00DC5EFF">
        <w:rPr>
          <w:rFonts w:ascii="Palatino Linotype" w:hAnsi="Palatino Linotype"/>
          <w:color w:val="000000"/>
        </w:rPr>
        <w:t xml:space="preserve">. Faculty and students are responsible for giving and receiving feedback.  </w:t>
      </w:r>
      <w:r>
        <w:rPr>
          <w:rFonts w:ascii="Palatino Linotype" w:hAnsi="Palatino Linotype"/>
          <w:color w:val="000000"/>
        </w:rPr>
        <w:t xml:space="preserve"> </w:t>
      </w:r>
      <w:r w:rsidRPr="00DC5EFF">
        <w:rPr>
          <w:rFonts w:ascii="Palatino Linotype" w:hAnsi="Palatino Linotype"/>
          <w:color w:val="000000"/>
        </w:rPr>
        <w:t>Feedback should be const</w:t>
      </w:r>
      <w:r w:rsidR="00B72F11">
        <w:rPr>
          <w:rFonts w:ascii="Palatino Linotype" w:hAnsi="Palatino Linotype"/>
          <w:color w:val="000000"/>
        </w:rPr>
        <w:t>ant and could be instructor led and</w:t>
      </w:r>
      <w:r w:rsidRPr="00DC5EFF">
        <w:rPr>
          <w:rFonts w:ascii="Palatino Linotype" w:hAnsi="Palatino Linotype"/>
          <w:color w:val="000000"/>
        </w:rPr>
        <w:t xml:space="preserve"> involve self-check quizzes or activities with immediate feedback through the LMS.</w:t>
      </w:r>
    </w:p>
    <w:p w14:paraId="6B495870" w14:textId="77777777" w:rsidR="0090315F" w:rsidRPr="00A83037" w:rsidRDefault="0090315F">
      <w:pPr>
        <w:rPr>
          <w:rFonts w:ascii="Palatino Linotype" w:hAnsi="Palatino Linotype"/>
          <w:b/>
          <w:sz w:val="24"/>
          <w:szCs w:val="24"/>
        </w:rPr>
      </w:pPr>
      <w:r w:rsidRPr="00A83037">
        <w:rPr>
          <w:rFonts w:ascii="Palatino Linotype" w:hAnsi="Palatino Linotype"/>
          <w:b/>
          <w:sz w:val="24"/>
          <w:szCs w:val="24"/>
        </w:rPr>
        <w:t>SACS</w:t>
      </w:r>
    </w:p>
    <w:p w14:paraId="77D2C1C9" w14:textId="5817F5B5" w:rsidR="0090315F" w:rsidRPr="00031334" w:rsidRDefault="0090315F" w:rsidP="00031334">
      <w:pPr>
        <w:pStyle w:val="ListParagraph"/>
        <w:numPr>
          <w:ilvl w:val="0"/>
          <w:numId w:val="1"/>
        </w:numPr>
        <w:rPr>
          <w:rFonts w:ascii="Palatino Linotype" w:hAnsi="Palatino Linotype"/>
          <w:color w:val="000000"/>
          <w:sz w:val="24"/>
          <w:szCs w:val="24"/>
        </w:rPr>
      </w:pPr>
      <w:r w:rsidRPr="00031334">
        <w:rPr>
          <w:rFonts w:ascii="Palatino Linotype" w:hAnsi="Palatino Linotype"/>
          <w:color w:val="000000"/>
          <w:sz w:val="24"/>
          <w:szCs w:val="24"/>
        </w:rPr>
        <w:t>The course links to</w:t>
      </w:r>
      <w:r w:rsidR="005B1A08" w:rsidRPr="00031334">
        <w:rPr>
          <w:rFonts w:ascii="Palatino Linotype" w:hAnsi="Palatino Linotype"/>
          <w:color w:val="000000"/>
          <w:sz w:val="24"/>
          <w:szCs w:val="24"/>
        </w:rPr>
        <w:t xml:space="preserve"> and describes</w:t>
      </w:r>
      <w:r w:rsidRPr="00031334">
        <w:rPr>
          <w:rFonts w:ascii="Palatino Linotype" w:hAnsi="Palatino Linotype"/>
          <w:color w:val="000000"/>
          <w:sz w:val="24"/>
          <w:szCs w:val="24"/>
        </w:rPr>
        <w:t xml:space="preserve"> helpful resources related to student success (tech support,</w:t>
      </w:r>
      <w:r w:rsidR="000C2F6E">
        <w:rPr>
          <w:rFonts w:ascii="Palatino Linotype" w:hAnsi="Palatino Linotype"/>
          <w:color w:val="000000"/>
          <w:sz w:val="24"/>
          <w:szCs w:val="24"/>
        </w:rPr>
        <w:t xml:space="preserve"> </w:t>
      </w:r>
      <w:r w:rsidR="000C2F6E" w:rsidRPr="00031334">
        <w:rPr>
          <w:rFonts w:ascii="Palatino Linotype" w:hAnsi="Palatino Linotype"/>
          <w:color w:val="000000"/>
          <w:sz w:val="24"/>
          <w:szCs w:val="24"/>
        </w:rPr>
        <w:t>privacy or accessibility statements pertaining to software used in the course</w:t>
      </w:r>
      <w:r w:rsidR="000C2F6E">
        <w:rPr>
          <w:rFonts w:ascii="Palatino Linotype" w:hAnsi="Palatino Linotype"/>
          <w:color w:val="000000"/>
          <w:sz w:val="24"/>
          <w:szCs w:val="24"/>
        </w:rPr>
        <w:t>,</w:t>
      </w:r>
      <w:r w:rsidRPr="00031334">
        <w:rPr>
          <w:rFonts w:ascii="Palatino Linotype" w:hAnsi="Palatino Linotype"/>
          <w:color w:val="000000"/>
          <w:sz w:val="24"/>
          <w:szCs w:val="24"/>
        </w:rPr>
        <w:t xml:space="preserve"> </w:t>
      </w:r>
      <w:r w:rsidR="006A1DC3" w:rsidRPr="00031334">
        <w:rPr>
          <w:rFonts w:ascii="Palatino Linotype" w:hAnsi="Palatino Linotype"/>
          <w:color w:val="000000"/>
          <w:sz w:val="24"/>
          <w:szCs w:val="24"/>
        </w:rPr>
        <w:t xml:space="preserve">required technology, </w:t>
      </w:r>
      <w:r w:rsidRPr="00031334">
        <w:rPr>
          <w:rFonts w:ascii="Palatino Linotype" w:hAnsi="Palatino Linotype"/>
          <w:color w:val="000000"/>
          <w:sz w:val="24"/>
          <w:szCs w:val="24"/>
        </w:rPr>
        <w:t xml:space="preserve">directions for software usage, library, tutoring, advising, academic support). </w:t>
      </w:r>
      <w:r w:rsidR="006A1DC3" w:rsidRPr="00031334">
        <w:rPr>
          <w:rFonts w:ascii="Palatino Linotype" w:hAnsi="Palatino Linotype"/>
          <w:color w:val="000000"/>
          <w:sz w:val="24"/>
          <w:szCs w:val="24"/>
        </w:rPr>
        <w:t>[We would create this piece for faculty to link to.]</w:t>
      </w:r>
    </w:p>
    <w:p w14:paraId="6B613B05" w14:textId="1499BC4A" w:rsidR="00DC5EFF" w:rsidRPr="00031334" w:rsidRDefault="00DC5EFF" w:rsidP="00031334">
      <w:pPr>
        <w:pStyle w:val="ListParagraph"/>
        <w:numPr>
          <w:ilvl w:val="0"/>
          <w:numId w:val="1"/>
        </w:numPr>
        <w:rPr>
          <w:rFonts w:ascii="Palatino Linotype" w:hAnsi="Palatino Linotype"/>
          <w:color w:val="000000"/>
          <w:sz w:val="24"/>
          <w:szCs w:val="24"/>
        </w:rPr>
      </w:pPr>
      <w:r w:rsidRPr="00031334">
        <w:rPr>
          <w:rFonts w:ascii="Palatino Linotype" w:hAnsi="Palatino Linotype"/>
          <w:color w:val="000000"/>
          <w:sz w:val="24"/>
          <w:szCs w:val="24"/>
        </w:rPr>
        <w:t xml:space="preserve">The course and its online activity make use of the university-verified learning management system, synchronous meeting tools, and exam monitoring tools for the purpose of verifying student identity.  </w:t>
      </w:r>
    </w:p>
    <w:p w14:paraId="0C222A87" w14:textId="1D6172C4" w:rsidR="006A1DC3" w:rsidRPr="00031334" w:rsidRDefault="006A1DC3" w:rsidP="00031334">
      <w:pPr>
        <w:pStyle w:val="ListParagraph"/>
        <w:numPr>
          <w:ilvl w:val="0"/>
          <w:numId w:val="1"/>
        </w:numPr>
        <w:rPr>
          <w:rFonts w:ascii="Palatino Linotype" w:hAnsi="Palatino Linotype"/>
          <w:color w:val="000000"/>
          <w:sz w:val="24"/>
          <w:szCs w:val="24"/>
        </w:rPr>
      </w:pPr>
      <w:r w:rsidRPr="00031334">
        <w:rPr>
          <w:rFonts w:ascii="Palatino Linotype" w:hAnsi="Palatino Linotype"/>
          <w:color w:val="000000"/>
          <w:sz w:val="24"/>
          <w:szCs w:val="24"/>
        </w:rPr>
        <w:t xml:space="preserve">The course includes measurable course goals at the appropriate level of Bloom’s Taxonomy for the course. Modules include measurable objectives that are in alignment with course goals. </w:t>
      </w:r>
      <w:r w:rsidR="005E0FAB">
        <w:rPr>
          <w:rFonts w:ascii="Palatino Linotype" w:hAnsi="Palatino Linotype"/>
          <w:color w:val="000000"/>
          <w:sz w:val="24"/>
          <w:szCs w:val="24"/>
        </w:rPr>
        <w:t>T</w:t>
      </w:r>
      <w:r w:rsidRPr="00031334">
        <w:rPr>
          <w:rFonts w:ascii="Palatino Linotype" w:hAnsi="Palatino Linotype"/>
          <w:color w:val="000000"/>
          <w:sz w:val="24"/>
          <w:szCs w:val="24"/>
        </w:rPr>
        <w:t xml:space="preserve">he module contents are in alignment with and support the module objectives. </w:t>
      </w:r>
    </w:p>
    <w:p w14:paraId="15C62C53" w14:textId="0100A671" w:rsidR="00DC5EFF" w:rsidRPr="00031334" w:rsidRDefault="00DC5EFF" w:rsidP="00031334">
      <w:pPr>
        <w:pStyle w:val="ListParagraph"/>
        <w:numPr>
          <w:ilvl w:val="0"/>
          <w:numId w:val="1"/>
        </w:numPr>
        <w:rPr>
          <w:rFonts w:ascii="Palatino Linotype" w:hAnsi="Palatino Linotype"/>
          <w:color w:val="000000"/>
          <w:sz w:val="24"/>
          <w:szCs w:val="24"/>
        </w:rPr>
      </w:pPr>
      <w:r w:rsidRPr="00031334">
        <w:rPr>
          <w:rFonts w:ascii="Palatino Linotype" w:hAnsi="Palatino Linotype"/>
          <w:color w:val="000000"/>
          <w:sz w:val="24"/>
          <w:szCs w:val="24"/>
        </w:rPr>
        <w:lastRenderedPageBreak/>
        <w:t>KSU’s online or hybrid courses align to the stated course learning objectives, module objectives</w:t>
      </w:r>
      <w:r w:rsidR="005E0FAB">
        <w:rPr>
          <w:rFonts w:ascii="Palatino Linotype" w:hAnsi="Palatino Linotype"/>
          <w:color w:val="000000"/>
          <w:sz w:val="24"/>
          <w:szCs w:val="24"/>
        </w:rPr>
        <w:t>,</w:t>
      </w:r>
      <w:r w:rsidRPr="00031334">
        <w:rPr>
          <w:rFonts w:ascii="Palatino Linotype" w:hAnsi="Palatino Linotype"/>
          <w:color w:val="000000"/>
          <w:sz w:val="24"/>
          <w:szCs w:val="24"/>
        </w:rPr>
        <w:t xml:space="preserve"> and competencies of each course description.  The courses include digital course content, assignments, and assessments that align with learning goals. </w:t>
      </w:r>
      <w:r w:rsidR="000C2F6E">
        <w:rPr>
          <w:rFonts w:ascii="Palatino Linotype" w:hAnsi="Palatino Linotype"/>
          <w:color w:val="000000"/>
          <w:sz w:val="24"/>
          <w:szCs w:val="24"/>
        </w:rPr>
        <w:t>The course is built with and uses appropriate technology</w:t>
      </w:r>
      <w:r w:rsidRPr="00031334">
        <w:rPr>
          <w:rFonts w:ascii="Palatino Linotype" w:hAnsi="Palatino Linotype"/>
          <w:color w:val="000000"/>
          <w:sz w:val="24"/>
          <w:szCs w:val="24"/>
        </w:rPr>
        <w:t xml:space="preserve">. </w:t>
      </w:r>
      <w:r w:rsidR="000C2F6E">
        <w:rPr>
          <w:rFonts w:ascii="Palatino Linotype" w:hAnsi="Palatino Linotype"/>
          <w:color w:val="000000"/>
          <w:sz w:val="24"/>
          <w:szCs w:val="24"/>
        </w:rPr>
        <w:t>Materials are organized</w:t>
      </w:r>
      <w:r w:rsidRPr="00031334">
        <w:rPr>
          <w:rFonts w:ascii="Palatino Linotype" w:hAnsi="Palatino Linotype"/>
          <w:color w:val="000000"/>
          <w:sz w:val="24"/>
          <w:szCs w:val="24"/>
        </w:rPr>
        <w:t xml:space="preserve"> in a way that creates an obvious path for the students by </w:t>
      </w:r>
      <w:r w:rsidR="00BC40B7">
        <w:rPr>
          <w:rFonts w:ascii="Palatino Linotype" w:hAnsi="Palatino Linotype"/>
          <w:color w:val="000000"/>
          <w:sz w:val="24"/>
          <w:szCs w:val="24"/>
        </w:rPr>
        <w:t>organizing content</w:t>
      </w:r>
      <w:r w:rsidRPr="00031334">
        <w:rPr>
          <w:rFonts w:ascii="Palatino Linotype" w:hAnsi="Palatino Linotype"/>
          <w:color w:val="000000"/>
          <w:sz w:val="24"/>
          <w:szCs w:val="24"/>
        </w:rPr>
        <w:t xml:space="preserve"> into sections</w:t>
      </w:r>
      <w:r w:rsidR="00BC40B7">
        <w:rPr>
          <w:rFonts w:ascii="Palatino Linotype" w:hAnsi="Palatino Linotype"/>
          <w:color w:val="000000"/>
          <w:sz w:val="24"/>
          <w:szCs w:val="24"/>
        </w:rPr>
        <w:t xml:space="preserve"> based on chronological (when appropriate) modules, not types of content</w:t>
      </w:r>
      <w:r w:rsidRPr="00031334">
        <w:rPr>
          <w:rFonts w:ascii="Palatino Linotype" w:hAnsi="Palatino Linotype"/>
          <w:color w:val="000000"/>
          <w:sz w:val="24"/>
          <w:szCs w:val="24"/>
        </w:rPr>
        <w:t xml:space="preserve">. </w:t>
      </w:r>
      <w:r w:rsidR="002C04EF">
        <w:rPr>
          <w:rFonts w:ascii="Palatino Linotype" w:hAnsi="Palatino Linotype"/>
          <w:color w:val="000000"/>
          <w:sz w:val="24"/>
          <w:szCs w:val="24"/>
        </w:rPr>
        <w:t>Content</w:t>
      </w:r>
      <w:r w:rsidRPr="00031334">
        <w:rPr>
          <w:rFonts w:ascii="Palatino Linotype" w:hAnsi="Palatino Linotype"/>
          <w:color w:val="000000"/>
          <w:sz w:val="24"/>
          <w:szCs w:val="24"/>
        </w:rPr>
        <w:t xml:space="preserve"> enables critical thinking skills and reflection</w:t>
      </w:r>
      <w:r w:rsidR="002C04EF">
        <w:rPr>
          <w:rFonts w:ascii="Palatino Linotype" w:hAnsi="Palatino Linotype"/>
          <w:color w:val="000000"/>
          <w:sz w:val="24"/>
          <w:szCs w:val="24"/>
        </w:rPr>
        <w:t xml:space="preserve"> when appropriate. </w:t>
      </w:r>
    </w:p>
    <w:p w14:paraId="6E9F373A" w14:textId="77777777" w:rsidR="00DC5EFF" w:rsidRPr="00031334" w:rsidRDefault="0090315F" w:rsidP="00031334">
      <w:pPr>
        <w:pStyle w:val="ListParagraph"/>
        <w:numPr>
          <w:ilvl w:val="0"/>
          <w:numId w:val="1"/>
        </w:numPr>
        <w:rPr>
          <w:rFonts w:ascii="Palatino Linotype" w:hAnsi="Palatino Linotype"/>
          <w:color w:val="000000"/>
          <w:sz w:val="24"/>
          <w:szCs w:val="24"/>
        </w:rPr>
      </w:pPr>
      <w:r w:rsidRPr="00031334">
        <w:rPr>
          <w:rFonts w:ascii="Palatino Linotype" w:hAnsi="Palatino Linotype"/>
          <w:color w:val="000000"/>
          <w:sz w:val="24"/>
          <w:szCs w:val="24"/>
        </w:rPr>
        <w:t xml:space="preserve">Course materials (textbooks, publisher packs, software, </w:t>
      </w:r>
      <w:proofErr w:type="gramStart"/>
      <w:r w:rsidRPr="00031334">
        <w:rPr>
          <w:rFonts w:ascii="Palatino Linotype" w:hAnsi="Palatino Linotype"/>
          <w:color w:val="000000"/>
          <w:sz w:val="24"/>
          <w:szCs w:val="24"/>
        </w:rPr>
        <w:t>hardware</w:t>
      </w:r>
      <w:proofErr w:type="gramEnd"/>
      <w:r w:rsidRPr="00031334">
        <w:rPr>
          <w:rFonts w:ascii="Palatino Linotype" w:hAnsi="Palatino Linotype"/>
          <w:color w:val="000000"/>
          <w:sz w:val="24"/>
          <w:szCs w:val="24"/>
        </w:rPr>
        <w:t xml:space="preserve">) are available. In the case of multiple editions of resources, the edition required is either the latest OR the instructor has taken care to ensure that the required edition is available. The instructor has taken care to ensure that any resources a student is required to purchase are resources that are necessary for success in the course. </w:t>
      </w:r>
      <w:r w:rsidR="00DC5EFF" w:rsidRPr="00031334">
        <w:rPr>
          <w:rFonts w:ascii="Palatino Linotype" w:hAnsi="Palatino Linotype"/>
          <w:color w:val="000000"/>
          <w:sz w:val="24"/>
          <w:szCs w:val="24"/>
        </w:rPr>
        <w:t xml:space="preserve"> Instructional activities and assessments are purposeful and align with the course learning objectives and goals.  </w:t>
      </w:r>
    </w:p>
    <w:p w14:paraId="6D16AC6C" w14:textId="77777777" w:rsidR="00F719A6" w:rsidRPr="00031334" w:rsidRDefault="00F719A6" w:rsidP="00031334">
      <w:pPr>
        <w:pStyle w:val="ListParagraph"/>
        <w:numPr>
          <w:ilvl w:val="0"/>
          <w:numId w:val="1"/>
        </w:numPr>
        <w:rPr>
          <w:rFonts w:ascii="Palatino Linotype" w:hAnsi="Palatino Linotype"/>
          <w:color w:val="000000"/>
          <w:sz w:val="24"/>
          <w:szCs w:val="24"/>
        </w:rPr>
      </w:pPr>
      <w:r w:rsidRPr="00031334">
        <w:rPr>
          <w:rFonts w:ascii="Palatino Linotype" w:hAnsi="Palatino Linotype"/>
          <w:color w:val="000000"/>
          <w:sz w:val="24"/>
          <w:szCs w:val="24"/>
        </w:rPr>
        <w:t xml:space="preserve">Courses with resources totaling under $40 have been listed as “Z-courses” with the registrar. </w:t>
      </w:r>
    </w:p>
    <w:p w14:paraId="19E18AEC" w14:textId="77777777" w:rsidR="000C6275" w:rsidRPr="00031334" w:rsidRDefault="000C6275" w:rsidP="00031334">
      <w:pPr>
        <w:pStyle w:val="ListParagraph"/>
        <w:numPr>
          <w:ilvl w:val="0"/>
          <w:numId w:val="1"/>
        </w:numPr>
        <w:rPr>
          <w:rFonts w:ascii="Palatino Linotype" w:hAnsi="Palatino Linotype"/>
          <w:color w:val="000000"/>
          <w:sz w:val="24"/>
          <w:szCs w:val="24"/>
        </w:rPr>
      </w:pPr>
      <w:r w:rsidRPr="00031334">
        <w:rPr>
          <w:rFonts w:ascii="Palatino Linotype" w:hAnsi="Palatino Linotype"/>
          <w:color w:val="000000"/>
          <w:sz w:val="24"/>
          <w:szCs w:val="24"/>
        </w:rPr>
        <w:t xml:space="preserve">The course modality [online (95%, 100%); hybrid (33%, 50%, 66%); face to face] is made clear in the introductory materials. Clear expectations for each class session—whether online or face to face—are made clear in the course schedule, including dates, modality, and module/meeting objectives. For master hybrid courses, face to face meetings include notes, visible to the instructor only, regarding what activities/lesson topics would be appropriate for the f2f meetings. </w:t>
      </w:r>
    </w:p>
    <w:p w14:paraId="7C9B318F" w14:textId="77777777" w:rsidR="0090315F" w:rsidRPr="00A83037" w:rsidRDefault="00F719A6">
      <w:pPr>
        <w:rPr>
          <w:rFonts w:ascii="Palatino Linotype" w:hAnsi="Palatino Linotype"/>
          <w:b/>
          <w:sz w:val="24"/>
          <w:szCs w:val="24"/>
        </w:rPr>
      </w:pPr>
      <w:r w:rsidRPr="00A83037">
        <w:rPr>
          <w:rFonts w:ascii="Palatino Linotype" w:hAnsi="Palatino Linotype"/>
          <w:b/>
          <w:sz w:val="24"/>
          <w:szCs w:val="24"/>
        </w:rPr>
        <w:t>ADA</w:t>
      </w:r>
    </w:p>
    <w:p w14:paraId="48C99DCD" w14:textId="77777777" w:rsidR="00D934CA" w:rsidRPr="003F4B33" w:rsidRDefault="00F719A6" w:rsidP="00D934CA">
      <w:pPr>
        <w:pStyle w:val="ListParagraph"/>
        <w:numPr>
          <w:ilvl w:val="0"/>
          <w:numId w:val="1"/>
        </w:numPr>
        <w:rPr>
          <w:rFonts w:ascii="Palatino Linotype" w:hAnsi="Palatino Linotype"/>
          <w:sz w:val="24"/>
          <w:szCs w:val="24"/>
        </w:rPr>
      </w:pPr>
      <w:r w:rsidRPr="00031334">
        <w:rPr>
          <w:rFonts w:ascii="Palatino Linotype" w:hAnsi="Palatino Linotype"/>
          <w:sz w:val="24"/>
          <w:szCs w:val="24"/>
        </w:rPr>
        <w:t>All aspects of the course (</w:t>
      </w:r>
      <w:r w:rsidR="00B72F11">
        <w:rPr>
          <w:rFonts w:ascii="Palatino Linotype" w:hAnsi="Palatino Linotype"/>
          <w:sz w:val="24"/>
          <w:szCs w:val="24"/>
        </w:rPr>
        <w:t xml:space="preserve">documents, multimedia, </w:t>
      </w:r>
      <w:proofErr w:type="gramStart"/>
      <w:r w:rsidR="00B72F11">
        <w:rPr>
          <w:rFonts w:ascii="Palatino Linotype" w:hAnsi="Palatino Linotype"/>
          <w:sz w:val="24"/>
          <w:szCs w:val="24"/>
        </w:rPr>
        <w:t>websites</w:t>
      </w:r>
      <w:proofErr w:type="gramEnd"/>
      <w:r w:rsidRPr="00031334">
        <w:rPr>
          <w:rFonts w:ascii="Palatino Linotype" w:hAnsi="Palatino Linotype"/>
          <w:sz w:val="24"/>
          <w:szCs w:val="24"/>
        </w:rPr>
        <w:t xml:space="preserve">) are accessible </w:t>
      </w:r>
      <w:r w:rsidR="00B72F11">
        <w:rPr>
          <w:rFonts w:ascii="Palatino Linotype" w:hAnsi="Palatino Linotype"/>
          <w:sz w:val="24"/>
          <w:szCs w:val="24"/>
        </w:rPr>
        <w:t>to the widest possible range of diverse learners.</w:t>
      </w:r>
      <w:r w:rsidRPr="00031334">
        <w:rPr>
          <w:rFonts w:ascii="Palatino Linotype" w:hAnsi="Palatino Linotype"/>
          <w:sz w:val="24"/>
          <w:szCs w:val="24"/>
        </w:rPr>
        <w:t xml:space="preserve"> Alternate formats are provided for persons desiring or requiring alternatives to visual and audio content. </w:t>
      </w:r>
      <w:r w:rsidR="00D934CA" w:rsidRPr="00D934CA">
        <w:t xml:space="preserve"> </w:t>
      </w:r>
    </w:p>
    <w:p w14:paraId="359311F0" w14:textId="71579A5C" w:rsidR="00D934CA" w:rsidRPr="003F4B33" w:rsidRDefault="00D934CA" w:rsidP="003F4B33">
      <w:pPr>
        <w:pStyle w:val="ListParagraph"/>
        <w:numPr>
          <w:ilvl w:val="0"/>
          <w:numId w:val="2"/>
        </w:numPr>
        <w:rPr>
          <w:rFonts w:ascii="Palatino Linotype" w:hAnsi="Palatino Linotype"/>
          <w:sz w:val="24"/>
          <w:szCs w:val="24"/>
        </w:rPr>
      </w:pPr>
      <w:r w:rsidRPr="003F4B33">
        <w:rPr>
          <w:rFonts w:ascii="Palatino Linotype" w:hAnsi="Palatino Linotype"/>
          <w:sz w:val="24"/>
          <w:szCs w:val="24"/>
        </w:rPr>
        <w:t>Course navigation is clear and intuitive.</w:t>
      </w:r>
    </w:p>
    <w:p w14:paraId="6623E29A" w14:textId="77777777" w:rsidR="00D934CA" w:rsidRPr="003F4B33" w:rsidRDefault="00D934CA" w:rsidP="003F4B33">
      <w:pPr>
        <w:pStyle w:val="ListParagraph"/>
        <w:numPr>
          <w:ilvl w:val="0"/>
          <w:numId w:val="2"/>
        </w:numPr>
        <w:rPr>
          <w:rFonts w:ascii="Palatino Linotype" w:hAnsi="Palatino Linotype"/>
          <w:sz w:val="24"/>
          <w:szCs w:val="24"/>
        </w:rPr>
      </w:pPr>
      <w:r w:rsidRPr="003F4B33">
        <w:rPr>
          <w:rFonts w:ascii="Palatino Linotype" w:hAnsi="Palatino Linotype"/>
          <w:sz w:val="24"/>
          <w:szCs w:val="24"/>
        </w:rPr>
        <w:t>Files, documents, LMS pages, web pages, and required software contain structural elements allowing full access through commonly used assistive technology.</w:t>
      </w:r>
    </w:p>
    <w:p w14:paraId="09B9138D" w14:textId="77777777" w:rsidR="00D934CA" w:rsidRPr="003F4B33" w:rsidRDefault="00D934CA" w:rsidP="003F4B33">
      <w:pPr>
        <w:pStyle w:val="ListParagraph"/>
        <w:numPr>
          <w:ilvl w:val="0"/>
          <w:numId w:val="2"/>
        </w:numPr>
        <w:rPr>
          <w:rFonts w:ascii="Palatino Linotype" w:hAnsi="Palatino Linotype"/>
          <w:sz w:val="24"/>
          <w:szCs w:val="24"/>
        </w:rPr>
      </w:pPr>
      <w:r w:rsidRPr="003F4B33">
        <w:rPr>
          <w:rFonts w:ascii="Palatino Linotype" w:hAnsi="Palatino Linotype"/>
          <w:sz w:val="24"/>
          <w:szCs w:val="24"/>
        </w:rPr>
        <w:t>Captions and transcripts for multimedia are available and provided to the learners in accessible formats.</w:t>
      </w:r>
    </w:p>
    <w:p w14:paraId="68C93322" w14:textId="1C2FC764" w:rsidR="00F719A6" w:rsidRPr="003F4B33" w:rsidRDefault="00D934CA" w:rsidP="003F4B33">
      <w:pPr>
        <w:pStyle w:val="ListParagraph"/>
        <w:numPr>
          <w:ilvl w:val="0"/>
          <w:numId w:val="2"/>
        </w:numPr>
        <w:rPr>
          <w:rFonts w:ascii="Palatino Linotype" w:hAnsi="Palatino Linotype"/>
          <w:sz w:val="24"/>
          <w:szCs w:val="24"/>
        </w:rPr>
      </w:pPr>
      <w:r w:rsidRPr="003F4B33">
        <w:rPr>
          <w:rFonts w:ascii="Palatino Linotype" w:hAnsi="Palatino Linotype"/>
          <w:sz w:val="24"/>
          <w:szCs w:val="24"/>
        </w:rPr>
        <w:t>Accessibility statements are provided for all technologies required in the course</w:t>
      </w:r>
    </w:p>
    <w:p w14:paraId="09BB86AE" w14:textId="77777777" w:rsidR="0090315F" w:rsidRDefault="00A83037">
      <w:pPr>
        <w:rPr>
          <w:rFonts w:ascii="Palatino Linotype" w:hAnsi="Palatino Linotype"/>
          <w:b/>
          <w:sz w:val="24"/>
          <w:szCs w:val="24"/>
        </w:rPr>
      </w:pPr>
      <w:r w:rsidRPr="00A83037">
        <w:rPr>
          <w:rFonts w:ascii="Palatino Linotype" w:hAnsi="Palatino Linotype"/>
          <w:b/>
          <w:sz w:val="24"/>
          <w:szCs w:val="24"/>
        </w:rPr>
        <w:lastRenderedPageBreak/>
        <w:t>Additional Requirements</w:t>
      </w:r>
    </w:p>
    <w:p w14:paraId="7A2A8731" w14:textId="174CACAB" w:rsidR="006A1DC3" w:rsidRPr="00031334" w:rsidRDefault="006A1DC3" w:rsidP="00031334">
      <w:pPr>
        <w:pStyle w:val="ListParagraph"/>
        <w:numPr>
          <w:ilvl w:val="0"/>
          <w:numId w:val="1"/>
        </w:numPr>
        <w:rPr>
          <w:rFonts w:ascii="Palatino Linotype" w:hAnsi="Palatino Linotype"/>
          <w:sz w:val="24"/>
          <w:szCs w:val="24"/>
        </w:rPr>
      </w:pPr>
      <w:r w:rsidRPr="00031334">
        <w:rPr>
          <w:rFonts w:ascii="Palatino Linotype" w:hAnsi="Palatino Linotype"/>
          <w:sz w:val="24"/>
          <w:szCs w:val="24"/>
        </w:rPr>
        <w:t xml:space="preserve">The course has a clear </w:t>
      </w:r>
      <w:r w:rsidR="00DC5EFF" w:rsidRPr="00031334">
        <w:rPr>
          <w:rFonts w:ascii="Palatino Linotype" w:hAnsi="Palatino Linotype"/>
          <w:sz w:val="24"/>
          <w:szCs w:val="24"/>
        </w:rPr>
        <w:t xml:space="preserve">and consistent </w:t>
      </w:r>
      <w:r w:rsidRPr="00031334">
        <w:rPr>
          <w:rFonts w:ascii="Palatino Linotype" w:hAnsi="Palatino Linotype"/>
          <w:sz w:val="24"/>
          <w:szCs w:val="24"/>
        </w:rPr>
        <w:t xml:space="preserve">structure and navigation through the course and that structure and navigation is </w:t>
      </w:r>
      <w:r w:rsidR="00DC5EFF" w:rsidRPr="00031334">
        <w:rPr>
          <w:rFonts w:ascii="Palatino Linotype" w:hAnsi="Palatino Linotype"/>
          <w:sz w:val="24"/>
          <w:szCs w:val="24"/>
        </w:rPr>
        <w:t xml:space="preserve">clearly stated and </w:t>
      </w:r>
      <w:r w:rsidRPr="00031334">
        <w:rPr>
          <w:rFonts w:ascii="Palatino Linotype" w:hAnsi="Palatino Linotype"/>
          <w:sz w:val="24"/>
          <w:szCs w:val="24"/>
        </w:rPr>
        <w:t xml:space="preserve">explained to the student online. </w:t>
      </w:r>
      <w:r w:rsidR="00A16B1E" w:rsidRPr="00031334">
        <w:rPr>
          <w:rFonts w:ascii="Palatino Linotype" w:hAnsi="Palatino Linotype"/>
          <w:sz w:val="24"/>
          <w:szCs w:val="24"/>
        </w:rPr>
        <w:t xml:space="preserve">Explanations may be provided via navigational videos in the introduction and within modules. Additional examples may include checklists or task lists within modules. </w:t>
      </w:r>
      <w:r w:rsidR="00BC40B7">
        <w:rPr>
          <w:rFonts w:ascii="Palatino Linotype" w:hAnsi="Palatino Linotype"/>
          <w:sz w:val="24"/>
          <w:szCs w:val="24"/>
        </w:rPr>
        <w:t xml:space="preserve">Materials are presented in the order the instructor wishes students to access them. The “Easter egg” method of organization is not used—that is, students are not asked to hunt for materials based on a course schedule. </w:t>
      </w:r>
      <w:r w:rsidR="00A16B1E">
        <w:rPr>
          <w:rFonts w:ascii="Palatino Linotype" w:hAnsi="Palatino Linotype"/>
          <w:sz w:val="24"/>
          <w:szCs w:val="24"/>
        </w:rPr>
        <w:t xml:space="preserve">Hybrid courses contain clear expectations for each online and face to face meeting/session. </w:t>
      </w:r>
    </w:p>
    <w:p w14:paraId="4C9155AA" w14:textId="59C31A29" w:rsidR="00DC5EFF" w:rsidRPr="00031334" w:rsidRDefault="00DC5EFF" w:rsidP="00031334">
      <w:pPr>
        <w:pStyle w:val="ListParagraph"/>
        <w:numPr>
          <w:ilvl w:val="0"/>
          <w:numId w:val="1"/>
        </w:numPr>
        <w:rPr>
          <w:rFonts w:ascii="Palatino Linotype" w:hAnsi="Palatino Linotype"/>
          <w:sz w:val="24"/>
          <w:szCs w:val="24"/>
        </w:rPr>
      </w:pPr>
      <w:r w:rsidRPr="00031334">
        <w:rPr>
          <w:rFonts w:ascii="Palatino Linotype" w:hAnsi="Palatino Linotype"/>
          <w:sz w:val="24"/>
          <w:szCs w:val="24"/>
        </w:rPr>
        <w:t xml:space="preserve">Course content is </w:t>
      </w:r>
      <w:r w:rsidR="00A16B1E">
        <w:rPr>
          <w:rFonts w:ascii="Palatino Linotype" w:hAnsi="Palatino Linotype"/>
          <w:sz w:val="24"/>
          <w:szCs w:val="24"/>
        </w:rPr>
        <w:t xml:space="preserve">labeled clearly from a student’s perspective and </w:t>
      </w:r>
      <w:r w:rsidRPr="00031334">
        <w:rPr>
          <w:rFonts w:ascii="Palatino Linotype" w:hAnsi="Palatino Linotype"/>
          <w:sz w:val="24"/>
          <w:szCs w:val="24"/>
        </w:rPr>
        <w:t>sequenced and structured in a manner that enables students to achieve the stated course and module-level learning objectives.  Digital content is organized in a logica</w:t>
      </w:r>
      <w:r w:rsidR="00C91745">
        <w:rPr>
          <w:rFonts w:ascii="Palatino Linotype" w:hAnsi="Palatino Linotype"/>
          <w:sz w:val="24"/>
          <w:szCs w:val="24"/>
        </w:rPr>
        <w:t xml:space="preserve">l progression with consistency. Digital content is </w:t>
      </w:r>
      <w:r w:rsidRPr="00031334">
        <w:rPr>
          <w:rFonts w:ascii="Palatino Linotype" w:hAnsi="Palatino Linotype"/>
          <w:sz w:val="24"/>
          <w:szCs w:val="24"/>
        </w:rPr>
        <w:t xml:space="preserve">distributed into </w:t>
      </w:r>
      <w:r w:rsidR="00C91745">
        <w:rPr>
          <w:rFonts w:ascii="Palatino Linotype" w:hAnsi="Palatino Linotype"/>
          <w:sz w:val="24"/>
          <w:szCs w:val="24"/>
        </w:rPr>
        <w:t>organized portions</w:t>
      </w:r>
      <w:r w:rsidRPr="00031334">
        <w:rPr>
          <w:rFonts w:ascii="Palatino Linotype" w:hAnsi="Palatino Linotype"/>
          <w:sz w:val="24"/>
          <w:szCs w:val="24"/>
        </w:rPr>
        <w:t xml:space="preserve"> for a clear understanding </w:t>
      </w:r>
      <w:r w:rsidR="00C91745">
        <w:rPr>
          <w:rFonts w:ascii="Palatino Linotype" w:hAnsi="Palatino Linotype"/>
          <w:sz w:val="24"/>
          <w:szCs w:val="24"/>
        </w:rPr>
        <w:t xml:space="preserve">and </w:t>
      </w:r>
      <w:r w:rsidRPr="00031334">
        <w:rPr>
          <w:rFonts w:ascii="Palatino Linotype" w:hAnsi="Palatino Linotype"/>
          <w:sz w:val="24"/>
          <w:szCs w:val="24"/>
        </w:rPr>
        <w:t>to avoid frustration</w:t>
      </w:r>
      <w:r w:rsidR="00C91745">
        <w:rPr>
          <w:rFonts w:ascii="Palatino Linotype" w:hAnsi="Palatino Linotype"/>
          <w:sz w:val="24"/>
          <w:szCs w:val="24"/>
        </w:rPr>
        <w:t>. The digital content is</w:t>
      </w:r>
      <w:r w:rsidRPr="00031334">
        <w:rPr>
          <w:rFonts w:ascii="Palatino Linotype" w:hAnsi="Palatino Linotype"/>
          <w:sz w:val="24"/>
          <w:szCs w:val="24"/>
        </w:rPr>
        <w:t xml:space="preserve"> easy to access for all learners.</w:t>
      </w:r>
    </w:p>
    <w:p w14:paraId="7E904620" w14:textId="45DA8023" w:rsidR="00DC5EFF" w:rsidRPr="00031334" w:rsidRDefault="006A1DC3" w:rsidP="00031334">
      <w:pPr>
        <w:pStyle w:val="ListParagraph"/>
        <w:numPr>
          <w:ilvl w:val="0"/>
          <w:numId w:val="1"/>
        </w:numPr>
        <w:rPr>
          <w:rFonts w:ascii="Palatino Linotype" w:hAnsi="Palatino Linotype"/>
          <w:sz w:val="24"/>
          <w:szCs w:val="24"/>
        </w:rPr>
      </w:pPr>
      <w:r w:rsidRPr="00031334">
        <w:rPr>
          <w:rFonts w:ascii="Palatino Linotype" w:hAnsi="Palatino Linotype"/>
          <w:sz w:val="24"/>
          <w:szCs w:val="24"/>
        </w:rPr>
        <w:t xml:space="preserve">Faculty communication preferences and availability are made clear to the student. The course introductory materials provide information regarding how quickly emails will be answered and how soon students can expect </w:t>
      </w:r>
      <w:r w:rsidR="002C04EF">
        <w:rPr>
          <w:rFonts w:ascii="Palatino Linotype" w:hAnsi="Palatino Linotype"/>
          <w:sz w:val="24"/>
          <w:szCs w:val="24"/>
        </w:rPr>
        <w:t>grades and/or comments</w:t>
      </w:r>
      <w:r w:rsidRPr="00031334">
        <w:rPr>
          <w:rFonts w:ascii="Palatino Linotype" w:hAnsi="Palatino Linotype"/>
          <w:sz w:val="24"/>
          <w:szCs w:val="24"/>
        </w:rPr>
        <w:t xml:space="preserve"> on assignments</w:t>
      </w:r>
      <w:r w:rsidR="00B72F11">
        <w:rPr>
          <w:rFonts w:ascii="Palatino Linotype" w:hAnsi="Palatino Linotype"/>
          <w:sz w:val="24"/>
          <w:szCs w:val="24"/>
        </w:rPr>
        <w:t>.</w:t>
      </w:r>
    </w:p>
    <w:p w14:paraId="7FDF44FD" w14:textId="77777777" w:rsidR="00A83037" w:rsidRPr="00031334" w:rsidRDefault="00DC5EFF" w:rsidP="00031334">
      <w:pPr>
        <w:pStyle w:val="ListParagraph"/>
        <w:numPr>
          <w:ilvl w:val="0"/>
          <w:numId w:val="1"/>
        </w:numPr>
        <w:rPr>
          <w:rFonts w:ascii="Palatino Linotype" w:hAnsi="Palatino Linotype"/>
          <w:sz w:val="24"/>
          <w:szCs w:val="24"/>
        </w:rPr>
      </w:pPr>
      <w:r w:rsidRPr="00031334">
        <w:rPr>
          <w:rFonts w:ascii="Palatino Linotype" w:hAnsi="Palatino Linotype"/>
          <w:sz w:val="24"/>
          <w:szCs w:val="24"/>
        </w:rPr>
        <w:t>Student engagement and interaction activities promote achievement of learning objectives. Appropriate asynchronous and synchronous technologies are provided for students to ask questions and receive feedback from the instructor and/or students.</w:t>
      </w:r>
    </w:p>
    <w:p w14:paraId="3366986B" w14:textId="77777777" w:rsidR="006A1DC3" w:rsidRPr="00031334" w:rsidRDefault="006A1DC3" w:rsidP="00031334">
      <w:pPr>
        <w:pStyle w:val="ListParagraph"/>
        <w:numPr>
          <w:ilvl w:val="0"/>
          <w:numId w:val="1"/>
        </w:numPr>
        <w:rPr>
          <w:rFonts w:ascii="Palatino Linotype" w:hAnsi="Palatino Linotype"/>
          <w:sz w:val="24"/>
          <w:szCs w:val="24"/>
        </w:rPr>
      </w:pPr>
      <w:r w:rsidRPr="00031334">
        <w:rPr>
          <w:rFonts w:ascii="Palatino Linotype" w:hAnsi="Palatino Linotype"/>
          <w:sz w:val="24"/>
          <w:szCs w:val="24"/>
        </w:rPr>
        <w:t xml:space="preserve">Whenever possible, course materials make explicit how the material being learned can be applied in the real world and in real work situations. </w:t>
      </w:r>
    </w:p>
    <w:p w14:paraId="01F21A1D" w14:textId="77777777" w:rsidR="006A1DC3" w:rsidRPr="006A1DC3" w:rsidRDefault="006A1DC3">
      <w:pPr>
        <w:rPr>
          <w:rFonts w:ascii="Palatino Linotype" w:hAnsi="Palatino Linotype"/>
          <w:sz w:val="24"/>
          <w:szCs w:val="24"/>
        </w:rPr>
      </w:pPr>
    </w:p>
    <w:sectPr w:rsidR="006A1DC3" w:rsidRPr="006A1DC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049155" w16cid:durableId="1FAB8461"/>
  <w16cid:commentId w16cid:paraId="2EA6B899" w16cid:durableId="1FAB84AB"/>
  <w16cid:commentId w16cid:paraId="00CA9C6E" w16cid:durableId="1FAB851E"/>
  <w16cid:commentId w16cid:paraId="08FCA1E5" w16cid:durableId="1FAB854D"/>
  <w16cid:commentId w16cid:paraId="031D9A7A" w16cid:durableId="1FAB8585"/>
  <w16cid:commentId w16cid:paraId="6281CA97" w16cid:durableId="1FAB858F"/>
  <w16cid:commentId w16cid:paraId="11A6D0FA" w16cid:durableId="1FAB8594"/>
  <w16cid:commentId w16cid:paraId="46BDF540" w16cid:durableId="1FAB859C"/>
  <w16cid:commentId w16cid:paraId="5DCBC024" w16cid:durableId="1FAB85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F240E" w14:textId="77777777" w:rsidR="003B31F2" w:rsidRDefault="003B31F2" w:rsidP="0031148D">
      <w:pPr>
        <w:spacing w:after="0" w:line="240" w:lineRule="auto"/>
      </w:pPr>
      <w:r>
        <w:separator/>
      </w:r>
    </w:p>
  </w:endnote>
  <w:endnote w:type="continuationSeparator" w:id="0">
    <w:p w14:paraId="0B5117F3" w14:textId="77777777" w:rsidR="003B31F2" w:rsidRDefault="003B31F2" w:rsidP="00311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9E34B" w14:textId="77777777" w:rsidR="0031148D" w:rsidRDefault="003114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AA351" w14:textId="77777777" w:rsidR="0031148D" w:rsidRDefault="003114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65807" w14:textId="77777777" w:rsidR="0031148D" w:rsidRDefault="00311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3CFDC" w14:textId="77777777" w:rsidR="003B31F2" w:rsidRDefault="003B31F2" w:rsidP="0031148D">
      <w:pPr>
        <w:spacing w:after="0" w:line="240" w:lineRule="auto"/>
      </w:pPr>
      <w:r>
        <w:separator/>
      </w:r>
    </w:p>
  </w:footnote>
  <w:footnote w:type="continuationSeparator" w:id="0">
    <w:p w14:paraId="4804C1D1" w14:textId="77777777" w:rsidR="003B31F2" w:rsidRDefault="003B31F2" w:rsidP="00311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929E6" w14:textId="77777777" w:rsidR="0031148D" w:rsidRDefault="003114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431385"/>
      <w:docPartObj>
        <w:docPartGallery w:val="Watermarks"/>
        <w:docPartUnique/>
      </w:docPartObj>
    </w:sdtPr>
    <w:sdtEndPr/>
    <w:sdtContent>
      <w:p w14:paraId="7AF95B5B" w14:textId="77777777" w:rsidR="0031148D" w:rsidRDefault="003B31F2">
        <w:pPr>
          <w:pStyle w:val="Header"/>
        </w:pPr>
        <w:r>
          <w:rPr>
            <w:noProof/>
          </w:rPr>
          <w:pict w14:anchorId="5DC1A8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E81DA" w14:textId="77777777" w:rsidR="0031148D" w:rsidRDefault="00311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C6E32"/>
    <w:multiLevelType w:val="hybridMultilevel"/>
    <w:tmpl w:val="A26217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2CC1B16"/>
    <w:multiLevelType w:val="hybridMultilevel"/>
    <w:tmpl w:val="AABED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CxNDQzMTUzNrO0MDdX0lEKTi0uzszPAykwrAUAvTWDRiwAAAA="/>
  </w:docVars>
  <w:rsids>
    <w:rsidRoot w:val="0090315F"/>
    <w:rsid w:val="00031334"/>
    <w:rsid w:val="000C2F6E"/>
    <w:rsid w:val="000C6275"/>
    <w:rsid w:val="00162389"/>
    <w:rsid w:val="001E0500"/>
    <w:rsid w:val="001F1CEB"/>
    <w:rsid w:val="002B1461"/>
    <w:rsid w:val="002C04EF"/>
    <w:rsid w:val="002F76FB"/>
    <w:rsid w:val="0031148D"/>
    <w:rsid w:val="003A54F0"/>
    <w:rsid w:val="003B31F2"/>
    <w:rsid w:val="003F4B33"/>
    <w:rsid w:val="005B1A08"/>
    <w:rsid w:val="005E0FAB"/>
    <w:rsid w:val="006A1DC3"/>
    <w:rsid w:val="006A3EB3"/>
    <w:rsid w:val="00847E51"/>
    <w:rsid w:val="0090315F"/>
    <w:rsid w:val="00A16B1E"/>
    <w:rsid w:val="00A83037"/>
    <w:rsid w:val="00AA4ABF"/>
    <w:rsid w:val="00B72F11"/>
    <w:rsid w:val="00BC40B7"/>
    <w:rsid w:val="00BF7D9C"/>
    <w:rsid w:val="00C203D9"/>
    <w:rsid w:val="00C91745"/>
    <w:rsid w:val="00C96B9A"/>
    <w:rsid w:val="00CC36B0"/>
    <w:rsid w:val="00D934CA"/>
    <w:rsid w:val="00DC5EFF"/>
    <w:rsid w:val="00DE2ABA"/>
    <w:rsid w:val="00F010F8"/>
    <w:rsid w:val="00F719A6"/>
    <w:rsid w:val="00F92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B61FFE"/>
  <w15:chartTrackingRefBased/>
  <w15:docId w15:val="{BC4D1970-40D0-4834-876C-54B82991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315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13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334"/>
    <w:rPr>
      <w:rFonts w:ascii="Segoe UI" w:hAnsi="Segoe UI" w:cs="Segoe UI"/>
      <w:sz w:val="18"/>
      <w:szCs w:val="18"/>
    </w:rPr>
  </w:style>
  <w:style w:type="paragraph" w:styleId="ListParagraph">
    <w:name w:val="List Paragraph"/>
    <w:basedOn w:val="Normal"/>
    <w:uiPriority w:val="34"/>
    <w:qFormat/>
    <w:rsid w:val="00031334"/>
    <w:pPr>
      <w:ind w:left="720"/>
      <w:contextualSpacing/>
    </w:pPr>
  </w:style>
  <w:style w:type="paragraph" w:styleId="Header">
    <w:name w:val="header"/>
    <w:basedOn w:val="Normal"/>
    <w:link w:val="HeaderChar"/>
    <w:uiPriority w:val="99"/>
    <w:unhideWhenUsed/>
    <w:rsid w:val="003114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48D"/>
  </w:style>
  <w:style w:type="paragraph" w:styleId="Footer">
    <w:name w:val="footer"/>
    <w:basedOn w:val="Normal"/>
    <w:link w:val="FooterChar"/>
    <w:uiPriority w:val="99"/>
    <w:unhideWhenUsed/>
    <w:rsid w:val="003114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48D"/>
  </w:style>
  <w:style w:type="character" w:styleId="CommentReference">
    <w:name w:val="annotation reference"/>
    <w:basedOn w:val="DefaultParagraphFont"/>
    <w:uiPriority w:val="99"/>
    <w:semiHidden/>
    <w:unhideWhenUsed/>
    <w:rsid w:val="005E0FAB"/>
    <w:rPr>
      <w:sz w:val="16"/>
      <w:szCs w:val="16"/>
    </w:rPr>
  </w:style>
  <w:style w:type="paragraph" w:styleId="CommentText">
    <w:name w:val="annotation text"/>
    <w:basedOn w:val="Normal"/>
    <w:link w:val="CommentTextChar"/>
    <w:uiPriority w:val="99"/>
    <w:semiHidden/>
    <w:unhideWhenUsed/>
    <w:rsid w:val="005E0FAB"/>
    <w:pPr>
      <w:spacing w:line="240" w:lineRule="auto"/>
    </w:pPr>
    <w:rPr>
      <w:sz w:val="20"/>
      <w:szCs w:val="20"/>
    </w:rPr>
  </w:style>
  <w:style w:type="character" w:customStyle="1" w:styleId="CommentTextChar">
    <w:name w:val="Comment Text Char"/>
    <w:basedOn w:val="DefaultParagraphFont"/>
    <w:link w:val="CommentText"/>
    <w:uiPriority w:val="99"/>
    <w:semiHidden/>
    <w:rsid w:val="005E0FAB"/>
    <w:rPr>
      <w:sz w:val="20"/>
      <w:szCs w:val="20"/>
    </w:rPr>
  </w:style>
  <w:style w:type="paragraph" w:styleId="CommentSubject">
    <w:name w:val="annotation subject"/>
    <w:basedOn w:val="CommentText"/>
    <w:next w:val="CommentText"/>
    <w:link w:val="CommentSubjectChar"/>
    <w:uiPriority w:val="99"/>
    <w:semiHidden/>
    <w:unhideWhenUsed/>
    <w:rsid w:val="005E0FAB"/>
    <w:rPr>
      <w:b/>
      <w:bCs/>
    </w:rPr>
  </w:style>
  <w:style w:type="character" w:customStyle="1" w:styleId="CommentSubjectChar">
    <w:name w:val="Comment Subject Char"/>
    <w:basedOn w:val="CommentTextChar"/>
    <w:link w:val="CommentSubject"/>
    <w:uiPriority w:val="99"/>
    <w:semiHidden/>
    <w:rsid w:val="005E0F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05104">
      <w:bodyDiv w:val="1"/>
      <w:marLeft w:val="0"/>
      <w:marRight w:val="0"/>
      <w:marTop w:val="0"/>
      <w:marBottom w:val="0"/>
      <w:divBdr>
        <w:top w:val="none" w:sz="0" w:space="0" w:color="auto"/>
        <w:left w:val="none" w:sz="0" w:space="0" w:color="auto"/>
        <w:bottom w:val="none" w:sz="0" w:space="0" w:color="auto"/>
        <w:right w:val="none" w:sz="0" w:space="0" w:color="auto"/>
      </w:divBdr>
    </w:div>
    <w:div w:id="603923054">
      <w:bodyDiv w:val="1"/>
      <w:marLeft w:val="0"/>
      <w:marRight w:val="0"/>
      <w:marTop w:val="0"/>
      <w:marBottom w:val="0"/>
      <w:divBdr>
        <w:top w:val="none" w:sz="0" w:space="0" w:color="auto"/>
        <w:left w:val="none" w:sz="0" w:space="0" w:color="auto"/>
        <w:bottom w:val="none" w:sz="0" w:space="0" w:color="auto"/>
        <w:right w:val="none" w:sz="0" w:space="0" w:color="auto"/>
      </w:divBdr>
    </w:div>
    <w:div w:id="171831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Powell</dc:creator>
  <cp:keywords/>
  <dc:description/>
  <cp:lastModifiedBy>Denise Robbins</cp:lastModifiedBy>
  <cp:revision>2</cp:revision>
  <cp:lastPrinted>2018-12-03T14:33:00Z</cp:lastPrinted>
  <dcterms:created xsi:type="dcterms:W3CDTF">2018-12-05T13:54:00Z</dcterms:created>
  <dcterms:modified xsi:type="dcterms:W3CDTF">2018-12-05T13:54:00Z</dcterms:modified>
</cp:coreProperties>
</file>