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C9DD" w14:textId="77777777" w:rsidR="00D16C4E" w:rsidRPr="00CE4F65" w:rsidRDefault="00D16C4E" w:rsidP="00D16C4E">
      <w:pPr>
        <w:pStyle w:val="NormalWeb"/>
        <w:jc w:val="center"/>
        <w:rPr>
          <w:rFonts w:ascii="Arial" w:hAnsi="Arial" w:cs="Arial"/>
          <w:i/>
          <w:iCs/>
          <w:color w:val="000000" w:themeColor="text1"/>
          <w:sz w:val="24"/>
          <w:szCs w:val="24"/>
        </w:rPr>
      </w:pPr>
      <w:r w:rsidRPr="00CE4F65">
        <w:rPr>
          <w:rFonts w:ascii="Arial" w:hAnsi="Arial" w:cs="Arial"/>
          <w:i/>
          <w:iCs/>
          <w:color w:val="000000" w:themeColor="text1"/>
          <w:sz w:val="24"/>
          <w:szCs w:val="24"/>
        </w:rPr>
        <w:t>February 20, 2024</w:t>
      </w:r>
    </w:p>
    <w:p w14:paraId="59D8D6C2" w14:textId="77777777" w:rsidR="00D16C4E" w:rsidRPr="00CE4F65" w:rsidRDefault="00D16C4E" w:rsidP="00D16C4E">
      <w:pPr>
        <w:pStyle w:val="NormalWeb"/>
        <w:jc w:val="center"/>
        <w:rPr>
          <w:rFonts w:ascii="Arial" w:hAnsi="Arial" w:cs="Arial"/>
          <w:color w:val="000000"/>
          <w:sz w:val="24"/>
          <w:szCs w:val="24"/>
        </w:rPr>
      </w:pPr>
    </w:p>
    <w:p w14:paraId="6EB3C883" w14:textId="77777777" w:rsidR="00D16C4E" w:rsidRPr="00CE4F65" w:rsidRDefault="00D16C4E" w:rsidP="00D16C4E">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sz w:val="24"/>
          <w:szCs w:val="24"/>
        </w:rPr>
        <w:t>Call to Order and Attendance</w:t>
      </w:r>
    </w:p>
    <w:p w14:paraId="022039FD" w14:textId="77777777" w:rsidR="00D16C4E" w:rsidRPr="00CE4F65" w:rsidRDefault="00D16C4E" w:rsidP="00D16C4E">
      <w:pPr>
        <w:pStyle w:val="NoSpacing"/>
        <w:spacing w:before="0" w:beforeAutospacing="0" w:after="0" w:afterAutospacing="0"/>
        <w:ind w:left="720"/>
        <w:rPr>
          <w:rFonts w:ascii="Arial" w:eastAsia="Times New Roman" w:hAnsi="Arial" w:cs="Arial"/>
          <w:color w:val="000000"/>
          <w:sz w:val="24"/>
          <w:szCs w:val="24"/>
        </w:rPr>
      </w:pPr>
      <w:r w:rsidRPr="00CE4F65">
        <w:rPr>
          <w:rFonts w:ascii="Arial" w:eastAsia="Times New Roman" w:hAnsi="Arial" w:cs="Arial"/>
          <w:color w:val="000000"/>
          <w:sz w:val="24"/>
          <w:szCs w:val="24"/>
        </w:rPr>
        <w:t>(Note:  Attendance is documented based on those individuals who type their name in the chat box.)</w:t>
      </w:r>
    </w:p>
    <w:p w14:paraId="295D3DB5" w14:textId="77777777" w:rsidR="00D16C4E" w:rsidRPr="00CE4F65" w:rsidRDefault="00D16C4E" w:rsidP="00D16C4E">
      <w:pPr>
        <w:pStyle w:val="NoSpacing"/>
        <w:spacing w:before="0" w:beforeAutospacing="0" w:after="0" w:afterAutospacing="0"/>
        <w:ind w:left="1440"/>
        <w:rPr>
          <w:rFonts w:ascii="Arial" w:hAnsi="Arial" w:cs="Arial"/>
          <w:color w:val="000000"/>
          <w:sz w:val="24"/>
          <w:szCs w:val="24"/>
        </w:rPr>
      </w:pPr>
      <w:r w:rsidRPr="00CE4F65">
        <w:rPr>
          <w:rFonts w:ascii="Arial" w:hAnsi="Arial" w:cs="Arial"/>
          <w:color w:val="000000"/>
          <w:sz w:val="24"/>
          <w:szCs w:val="24"/>
        </w:rPr>
        <w:t>  </w:t>
      </w:r>
    </w:p>
    <w:p w14:paraId="79151554" w14:textId="77777777" w:rsidR="00D16C4E" w:rsidRPr="00CE4F65" w:rsidRDefault="00D16C4E" w:rsidP="00D16C4E">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sz w:val="24"/>
          <w:szCs w:val="24"/>
        </w:rPr>
        <w:t>Acceptance of Agenda</w:t>
      </w:r>
    </w:p>
    <w:p w14:paraId="38E040C9" w14:textId="77777777" w:rsidR="00D16C4E" w:rsidRPr="00CE4F65" w:rsidRDefault="00D16C4E" w:rsidP="00D16C4E">
      <w:pPr>
        <w:pStyle w:val="NoSpacing"/>
        <w:spacing w:before="0" w:beforeAutospacing="0" w:after="0" w:afterAutospacing="0"/>
        <w:ind w:left="720"/>
        <w:rPr>
          <w:rFonts w:ascii="Arial" w:eastAsia="Times New Roman" w:hAnsi="Arial" w:cs="Arial"/>
          <w:color w:val="000000"/>
          <w:sz w:val="24"/>
          <w:szCs w:val="24"/>
        </w:rPr>
      </w:pPr>
      <w:r w:rsidRPr="00CE4F65">
        <w:rPr>
          <w:rFonts w:ascii="Arial" w:eastAsia="Times New Roman" w:hAnsi="Arial" w:cs="Arial"/>
          <w:sz w:val="24"/>
          <w:szCs w:val="24"/>
        </w:rPr>
        <w:t>(Note:  If there are no updates or edits, the agenda will stand accepted as written.)</w:t>
      </w:r>
    </w:p>
    <w:p w14:paraId="0E222FDF" w14:textId="77777777" w:rsidR="00D16C4E" w:rsidRPr="00CE4F65" w:rsidRDefault="00D16C4E" w:rsidP="00D16C4E">
      <w:pPr>
        <w:pStyle w:val="NoSpacing"/>
        <w:spacing w:before="0" w:beforeAutospacing="0" w:after="0" w:afterAutospacing="0"/>
        <w:ind w:left="720"/>
        <w:jc w:val="both"/>
        <w:rPr>
          <w:rFonts w:ascii="Arial" w:eastAsia="Times New Roman" w:hAnsi="Arial" w:cs="Arial"/>
          <w:color w:val="000000"/>
          <w:sz w:val="24"/>
          <w:szCs w:val="24"/>
        </w:rPr>
      </w:pPr>
    </w:p>
    <w:p w14:paraId="5093311D" w14:textId="77777777" w:rsidR="00D16C4E" w:rsidRPr="00CE4F65" w:rsidRDefault="00D16C4E" w:rsidP="00D16C4E">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sz w:val="24"/>
          <w:szCs w:val="24"/>
        </w:rPr>
        <w:t xml:space="preserve">Approval of Minutes from the January 23, </w:t>
      </w:r>
      <w:proofErr w:type="gramStart"/>
      <w:r w:rsidRPr="00CE4F65">
        <w:rPr>
          <w:rFonts w:ascii="Arial" w:eastAsia="Times New Roman" w:hAnsi="Arial" w:cs="Arial"/>
          <w:sz w:val="24"/>
          <w:szCs w:val="24"/>
        </w:rPr>
        <w:t>2024</w:t>
      </w:r>
      <w:proofErr w:type="gramEnd"/>
      <w:r w:rsidRPr="00CE4F65">
        <w:rPr>
          <w:rFonts w:ascii="Arial" w:eastAsia="Times New Roman" w:hAnsi="Arial" w:cs="Arial"/>
          <w:sz w:val="24"/>
          <w:szCs w:val="24"/>
        </w:rPr>
        <w:t xml:space="preserve"> meeting.</w:t>
      </w:r>
    </w:p>
    <w:p w14:paraId="39CFFABB" w14:textId="77777777" w:rsidR="00D16C4E" w:rsidRPr="00CE4F65" w:rsidRDefault="00D16C4E" w:rsidP="00D16C4E">
      <w:pPr>
        <w:pStyle w:val="NoSpacing"/>
        <w:spacing w:before="0" w:beforeAutospacing="0" w:after="0" w:afterAutospacing="0"/>
        <w:ind w:left="720"/>
        <w:rPr>
          <w:rFonts w:ascii="Arial" w:eastAsia="Times New Roman" w:hAnsi="Arial" w:cs="Arial"/>
          <w:color w:val="000000"/>
          <w:sz w:val="24"/>
          <w:szCs w:val="24"/>
        </w:rPr>
      </w:pPr>
      <w:r w:rsidRPr="00CE4F65">
        <w:rPr>
          <w:rFonts w:ascii="Arial" w:eastAsia="Times New Roman" w:hAnsi="Arial" w:cs="Arial"/>
          <w:color w:val="000000"/>
          <w:sz w:val="24"/>
          <w:szCs w:val="24"/>
        </w:rPr>
        <w:t>(Note:  If there are no corrections, the minutes will stand approved as written.)</w:t>
      </w:r>
    </w:p>
    <w:p w14:paraId="7AD29F90" w14:textId="77777777" w:rsidR="00D16C4E" w:rsidRPr="00CE4F65" w:rsidRDefault="00D16C4E" w:rsidP="00D16C4E">
      <w:pPr>
        <w:pStyle w:val="NoSpacing"/>
        <w:spacing w:before="0" w:beforeAutospacing="0" w:after="0" w:afterAutospacing="0"/>
        <w:jc w:val="both"/>
        <w:rPr>
          <w:rFonts w:ascii="Arial" w:eastAsia="Times New Roman" w:hAnsi="Arial" w:cs="Arial"/>
          <w:color w:val="000000"/>
          <w:sz w:val="24"/>
          <w:szCs w:val="24"/>
        </w:rPr>
      </w:pPr>
    </w:p>
    <w:p w14:paraId="7D404A06" w14:textId="77777777" w:rsidR="00D16C4E" w:rsidRPr="00CE4F65" w:rsidRDefault="00D16C4E" w:rsidP="00D16C4E">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sz w:val="24"/>
          <w:szCs w:val="24"/>
        </w:rPr>
        <w:t>Reports</w:t>
      </w:r>
    </w:p>
    <w:p w14:paraId="48C678F1" w14:textId="11D91B47" w:rsidR="000A46FA" w:rsidRPr="00596DB2" w:rsidRDefault="00D16C4E" w:rsidP="00B4593A">
      <w:pPr>
        <w:pStyle w:val="NormalWeb"/>
        <w:numPr>
          <w:ilvl w:val="0"/>
          <w:numId w:val="27"/>
        </w:numPr>
        <w:rPr>
          <w:rFonts w:ascii="Arial" w:hAnsi="Arial" w:cs="Arial"/>
          <w:sz w:val="24"/>
          <w:szCs w:val="24"/>
        </w:rPr>
      </w:pPr>
      <w:r w:rsidRPr="000A46FA">
        <w:rPr>
          <w:rFonts w:ascii="Arial" w:eastAsia="Times New Roman" w:hAnsi="Arial" w:cs="Arial"/>
          <w:color w:val="000000"/>
          <w:sz w:val="24"/>
          <w:szCs w:val="24"/>
        </w:rPr>
        <w:t>Curriculum, Instruction, and Assessment Office</w:t>
      </w:r>
      <w:r w:rsidR="00DB41EC" w:rsidRPr="000A46FA">
        <w:rPr>
          <w:rFonts w:ascii="Arial" w:eastAsia="Times New Roman" w:hAnsi="Arial" w:cs="Arial"/>
          <w:color w:val="000000"/>
          <w:sz w:val="24"/>
          <w:szCs w:val="24"/>
        </w:rPr>
        <w:t>: Julia Fuller reports on 2 items: 1</w:t>
      </w:r>
      <w:r w:rsidR="00DB41EC" w:rsidRPr="00596DB2">
        <w:rPr>
          <w:rFonts w:ascii="Arial" w:eastAsia="Times New Roman" w:hAnsi="Arial" w:cs="Arial"/>
          <w:color w:val="000000"/>
          <w:sz w:val="24"/>
          <w:szCs w:val="24"/>
        </w:rPr>
        <w:t xml:space="preserve">) </w:t>
      </w:r>
      <w:r w:rsidR="000A46FA" w:rsidRPr="00596DB2">
        <w:rPr>
          <w:rFonts w:ascii="Arial" w:hAnsi="Arial" w:cs="Arial"/>
          <w:i/>
          <w:iCs/>
          <w:color w:val="000000"/>
          <w:sz w:val="24"/>
          <w:szCs w:val="24"/>
        </w:rPr>
        <w:t>Micro-Credential</w:t>
      </w:r>
      <w:r w:rsidR="00596DB2" w:rsidRPr="00596DB2">
        <w:rPr>
          <w:rFonts w:ascii="Arial" w:hAnsi="Arial" w:cs="Arial"/>
          <w:i/>
          <w:iCs/>
          <w:color w:val="000000"/>
          <w:sz w:val="24"/>
          <w:szCs w:val="24"/>
        </w:rPr>
        <w:t xml:space="preserve"> </w:t>
      </w:r>
      <w:r w:rsidR="000A46FA" w:rsidRPr="00596DB2">
        <w:rPr>
          <w:rFonts w:ascii="Arial" w:hAnsi="Arial" w:cs="Arial"/>
          <w:color w:val="000000"/>
          <w:sz w:val="24"/>
          <w:szCs w:val="24"/>
        </w:rPr>
        <w:t xml:space="preserve">We will soon launch a micro-credential opportunity for </w:t>
      </w:r>
      <w:proofErr w:type="spellStart"/>
      <w:r w:rsidR="000A46FA" w:rsidRPr="00596DB2">
        <w:rPr>
          <w:rFonts w:ascii="Arial" w:hAnsi="Arial" w:cs="Arial"/>
          <w:color w:val="000000"/>
          <w:sz w:val="24"/>
          <w:szCs w:val="24"/>
        </w:rPr>
        <w:t>uHoo</w:t>
      </w:r>
      <w:proofErr w:type="spellEnd"/>
      <w:r w:rsidR="000A46FA" w:rsidRPr="00596DB2">
        <w:rPr>
          <w:rFonts w:ascii="Arial" w:hAnsi="Arial" w:cs="Arial"/>
          <w:color w:val="000000"/>
          <w:sz w:val="24"/>
          <w:szCs w:val="24"/>
        </w:rPr>
        <w:t xml:space="preserve"> Analytics. Faculty who complete the Spring </w:t>
      </w:r>
      <w:proofErr w:type="spellStart"/>
      <w:r w:rsidR="000A46FA" w:rsidRPr="00596DB2">
        <w:rPr>
          <w:rFonts w:ascii="Arial" w:hAnsi="Arial" w:cs="Arial"/>
          <w:color w:val="000000"/>
          <w:sz w:val="24"/>
          <w:szCs w:val="24"/>
        </w:rPr>
        <w:t>uHoo</w:t>
      </w:r>
      <w:proofErr w:type="spellEnd"/>
      <w:r w:rsidR="000A46FA" w:rsidRPr="00596DB2">
        <w:rPr>
          <w:rFonts w:ascii="Arial" w:hAnsi="Arial" w:cs="Arial"/>
          <w:color w:val="000000"/>
          <w:sz w:val="24"/>
          <w:szCs w:val="24"/>
        </w:rPr>
        <w:t xml:space="preserve"> interest form by the end of February at </w:t>
      </w:r>
      <w:hyperlink r:id="rId11" w:tgtFrame="_blank" w:tooltip="Original URL: https://cia.kennesaw.edu/uhoo/. Click or tap if you trust this link." w:history="1">
        <w:r w:rsidR="000A46FA" w:rsidRPr="00596DB2">
          <w:rPr>
            <w:rStyle w:val="Hyperlink"/>
            <w:rFonts w:ascii="Arial" w:hAnsi="Arial" w:cs="Arial"/>
            <w:sz w:val="24"/>
            <w:szCs w:val="24"/>
          </w:rPr>
          <w:t>https://cia.kennesaw.edu/uhoo/</w:t>
        </w:r>
      </w:hyperlink>
      <w:r w:rsidR="000A46FA" w:rsidRPr="00596DB2">
        <w:rPr>
          <w:rFonts w:ascii="Arial" w:hAnsi="Arial" w:cs="Arial"/>
          <w:color w:val="000000"/>
          <w:sz w:val="24"/>
          <w:szCs w:val="24"/>
        </w:rPr>
        <w:t xml:space="preserve"> will receive an email regarding the OWL Train course leading to a Souvenir Badge. In March, a link to the OWL Train course will take the place of the interest form on the website. Additionally, micro-credential information will be emailed to the pilot groups due to their previous participation with </w:t>
      </w:r>
      <w:proofErr w:type="spellStart"/>
      <w:r w:rsidR="000A46FA" w:rsidRPr="00596DB2">
        <w:rPr>
          <w:rFonts w:ascii="Arial" w:hAnsi="Arial" w:cs="Arial"/>
          <w:color w:val="000000"/>
          <w:sz w:val="24"/>
          <w:szCs w:val="24"/>
        </w:rPr>
        <w:t>uHoo</w:t>
      </w:r>
      <w:proofErr w:type="spellEnd"/>
      <w:r w:rsidR="000A46FA" w:rsidRPr="00596DB2">
        <w:rPr>
          <w:rFonts w:ascii="Arial" w:hAnsi="Arial" w:cs="Arial"/>
          <w:color w:val="000000"/>
          <w:sz w:val="24"/>
          <w:szCs w:val="24"/>
        </w:rPr>
        <w:t xml:space="preserve"> Analytics.</w:t>
      </w:r>
      <w:r w:rsidR="00596DB2" w:rsidRPr="00596DB2">
        <w:rPr>
          <w:rFonts w:ascii="Arial" w:hAnsi="Arial" w:cs="Arial"/>
          <w:color w:val="000000"/>
          <w:sz w:val="24"/>
          <w:szCs w:val="24"/>
        </w:rPr>
        <w:t xml:space="preserve"> 2) </w:t>
      </w:r>
      <w:r w:rsidR="000A46FA" w:rsidRPr="00596DB2">
        <w:rPr>
          <w:rFonts w:ascii="Arial" w:hAnsi="Arial" w:cs="Arial"/>
          <w:i/>
          <w:iCs/>
          <w:color w:val="000000"/>
          <w:sz w:val="24"/>
          <w:szCs w:val="24"/>
        </w:rPr>
        <w:t>US News&amp; World Report Online Program Rankings</w:t>
      </w:r>
      <w:r w:rsidR="00596DB2" w:rsidRPr="00596DB2">
        <w:rPr>
          <w:rFonts w:ascii="Arial" w:hAnsi="Arial" w:cs="Arial"/>
          <w:i/>
          <w:iCs/>
          <w:color w:val="000000"/>
          <w:sz w:val="24"/>
          <w:szCs w:val="24"/>
        </w:rPr>
        <w:t xml:space="preserve"> </w:t>
      </w:r>
      <w:r w:rsidR="000A46FA" w:rsidRPr="00596DB2">
        <w:rPr>
          <w:rFonts w:ascii="Arial" w:hAnsi="Arial" w:cs="Arial"/>
          <w:color w:val="000000"/>
          <w:sz w:val="24"/>
          <w:szCs w:val="24"/>
        </w:rPr>
        <w:t xml:space="preserve">In collaboration with DLI and KSU Institutional Research, we submitted data for the US News &amp; World Report Online Bachelor’s Program rankings. Our ranking for the 2024 report increased over 100 ranks since last year! Additionally, KSU submitted data for other online programs resulting in six badges for highly ranked online programs at KSU: </w:t>
      </w:r>
      <w:proofErr w:type="gramStart"/>
      <w:r w:rsidR="000A46FA" w:rsidRPr="00596DB2">
        <w:rPr>
          <w:rFonts w:ascii="Arial" w:hAnsi="Arial" w:cs="Arial"/>
          <w:color w:val="000000"/>
          <w:sz w:val="24"/>
          <w:szCs w:val="24"/>
        </w:rPr>
        <w:t>Master’s in Information Technology</w:t>
      </w:r>
      <w:proofErr w:type="gramEnd"/>
      <w:r w:rsidR="000A46FA" w:rsidRPr="00596DB2">
        <w:rPr>
          <w:rFonts w:ascii="Arial" w:hAnsi="Arial" w:cs="Arial"/>
          <w:color w:val="000000"/>
          <w:sz w:val="24"/>
          <w:szCs w:val="24"/>
        </w:rPr>
        <w:t>, graduate education degrees, graduate nursing programs, and the Master’s in Business Administration.</w:t>
      </w:r>
    </w:p>
    <w:p w14:paraId="03F22325" w14:textId="011A820F" w:rsidR="00D16C4E" w:rsidRPr="000A46FA" w:rsidRDefault="00D16C4E" w:rsidP="00A30284">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0A46FA">
        <w:rPr>
          <w:rFonts w:ascii="Arial" w:eastAsia="Times New Roman" w:hAnsi="Arial" w:cs="Arial"/>
          <w:color w:val="000000"/>
          <w:sz w:val="24"/>
          <w:szCs w:val="24"/>
        </w:rPr>
        <w:t>UITS</w:t>
      </w:r>
      <w:r w:rsidR="00374978" w:rsidRPr="000A46FA">
        <w:rPr>
          <w:rFonts w:ascii="Arial" w:eastAsia="Times New Roman" w:hAnsi="Arial" w:cs="Arial"/>
          <w:color w:val="000000"/>
          <w:sz w:val="24"/>
          <w:szCs w:val="24"/>
        </w:rPr>
        <w:t xml:space="preserve"> - None</w:t>
      </w:r>
    </w:p>
    <w:p w14:paraId="7B3AF670" w14:textId="3EB53041" w:rsidR="00D16C4E" w:rsidRPr="00CE4F65" w:rsidRDefault="00D16C4E" w:rsidP="00D16C4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color w:val="000000"/>
          <w:sz w:val="24"/>
          <w:szCs w:val="24"/>
        </w:rPr>
        <w:t>KSU Library</w:t>
      </w:r>
      <w:r w:rsidR="00374978">
        <w:rPr>
          <w:rFonts w:ascii="Arial" w:eastAsia="Times New Roman" w:hAnsi="Arial" w:cs="Arial"/>
          <w:color w:val="000000"/>
          <w:sz w:val="24"/>
          <w:szCs w:val="24"/>
        </w:rPr>
        <w:t xml:space="preserve"> - None</w:t>
      </w:r>
    </w:p>
    <w:p w14:paraId="200D2924" w14:textId="77DD0DD7" w:rsidR="00D16C4E" w:rsidRPr="00CE4F65" w:rsidRDefault="00D16C4E" w:rsidP="00D16C4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color w:val="000000"/>
          <w:sz w:val="24"/>
          <w:szCs w:val="24"/>
        </w:rPr>
        <w:t>Registrar’s Office</w:t>
      </w:r>
      <w:r w:rsidR="00374978">
        <w:rPr>
          <w:rFonts w:ascii="Arial" w:eastAsia="Times New Roman" w:hAnsi="Arial" w:cs="Arial"/>
          <w:color w:val="000000"/>
          <w:sz w:val="24"/>
          <w:szCs w:val="24"/>
        </w:rPr>
        <w:t xml:space="preserve"> - None</w:t>
      </w:r>
    </w:p>
    <w:p w14:paraId="33F006B2" w14:textId="611A0505" w:rsidR="00D16C4E" w:rsidRPr="00CE4F65" w:rsidRDefault="00D16C4E" w:rsidP="00D16C4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color w:val="000000"/>
          <w:sz w:val="24"/>
          <w:szCs w:val="24"/>
        </w:rPr>
        <w:t>Affordable Learning Georgia</w:t>
      </w:r>
      <w:r w:rsidR="00360886">
        <w:rPr>
          <w:rFonts w:ascii="Arial" w:eastAsia="Times New Roman" w:hAnsi="Arial" w:cs="Arial"/>
          <w:color w:val="000000"/>
          <w:sz w:val="24"/>
          <w:szCs w:val="24"/>
        </w:rPr>
        <w:t xml:space="preserve"> - None</w:t>
      </w:r>
      <w:r w:rsidR="00311512">
        <w:rPr>
          <w:rFonts w:ascii="Arial" w:eastAsia="Times New Roman" w:hAnsi="Arial" w:cs="Arial"/>
          <w:color w:val="000000"/>
          <w:sz w:val="24"/>
          <w:szCs w:val="24"/>
        </w:rPr>
        <w:t xml:space="preserve"> </w:t>
      </w:r>
    </w:p>
    <w:p w14:paraId="1A3DB27C" w14:textId="41F16AD5" w:rsidR="00D16C4E" w:rsidRPr="009B2005" w:rsidRDefault="00D16C4E" w:rsidP="00D16C4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color w:val="000000"/>
          <w:sz w:val="24"/>
          <w:szCs w:val="24"/>
        </w:rPr>
        <w:t>Digital Learning Innovations</w:t>
      </w:r>
      <w:r w:rsidR="00360886">
        <w:rPr>
          <w:rFonts w:ascii="Arial" w:eastAsia="Times New Roman" w:hAnsi="Arial" w:cs="Arial"/>
          <w:color w:val="000000"/>
          <w:sz w:val="24"/>
          <w:szCs w:val="24"/>
        </w:rPr>
        <w:t xml:space="preserve"> – Julia Fuller reports </w:t>
      </w:r>
      <w:r w:rsidR="009B2005">
        <w:rPr>
          <w:rFonts w:ascii="Arial" w:eastAsia="Times New Roman" w:hAnsi="Arial" w:cs="Arial"/>
          <w:color w:val="000000"/>
          <w:sz w:val="24"/>
          <w:szCs w:val="24"/>
        </w:rPr>
        <w:t xml:space="preserve">that </w:t>
      </w:r>
      <w:r w:rsidR="009B2005" w:rsidRPr="009B2005">
        <w:rPr>
          <w:rFonts w:ascii="Arial" w:hAnsi="Arial" w:cs="Arial"/>
          <w:color w:val="000000"/>
          <w:sz w:val="24"/>
          <w:szCs w:val="24"/>
        </w:rPr>
        <w:t>t</w:t>
      </w:r>
      <w:r w:rsidR="009B2005" w:rsidRPr="009B2005">
        <w:rPr>
          <w:rFonts w:ascii="Arial" w:hAnsi="Arial" w:cs="Arial"/>
          <w:color w:val="000000"/>
          <w:sz w:val="24"/>
          <w:szCs w:val="24"/>
        </w:rPr>
        <w:t xml:space="preserve">he DLI Team is working on adding professional development opportunities for the upcoming academic year with a focus on our vision and meeting the needs of faculty. Our new opportunities will address the level of time commitment on each topic. This will result in learning opportunities that may be completed quickly, such as a guide or microlearning video, while others will provide more in-depth content and take more time to complete such as an instructor led workshop. Some new topics will also be available to support faculty as learning scientists using a sustainable course design. Additionally, we are </w:t>
      </w:r>
      <w:r w:rsidR="009B2005" w:rsidRPr="009B2005">
        <w:rPr>
          <w:rFonts w:ascii="Arial" w:hAnsi="Arial" w:cs="Arial"/>
          <w:color w:val="000000"/>
          <w:sz w:val="24"/>
          <w:szCs w:val="24"/>
        </w:rPr>
        <w:lastRenderedPageBreak/>
        <w:t>collaborating with CETL on GenAI professional development opportunities, some of which will be available this spring.</w:t>
      </w:r>
    </w:p>
    <w:p w14:paraId="4BF4EE07" w14:textId="13D7E02D" w:rsidR="00D16C4E" w:rsidRDefault="00D16C4E" w:rsidP="00D16C4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color w:val="000000"/>
          <w:sz w:val="24"/>
          <w:szCs w:val="24"/>
        </w:rPr>
        <w:t>College Distance Learning Coordinators</w:t>
      </w:r>
      <w:r w:rsidR="00CF33B3">
        <w:rPr>
          <w:rFonts w:ascii="Arial" w:eastAsia="Times New Roman" w:hAnsi="Arial" w:cs="Arial"/>
          <w:color w:val="000000"/>
          <w:sz w:val="24"/>
          <w:szCs w:val="24"/>
        </w:rPr>
        <w:t xml:space="preserve"> </w:t>
      </w:r>
      <w:r w:rsidR="00EC5CE2">
        <w:rPr>
          <w:rFonts w:ascii="Arial" w:eastAsia="Times New Roman" w:hAnsi="Arial" w:cs="Arial"/>
          <w:color w:val="000000"/>
          <w:sz w:val="24"/>
          <w:szCs w:val="24"/>
        </w:rPr>
        <w:t>–</w:t>
      </w:r>
      <w:r w:rsidR="00CF33B3">
        <w:rPr>
          <w:rFonts w:ascii="Arial" w:eastAsia="Times New Roman" w:hAnsi="Arial" w:cs="Arial"/>
          <w:color w:val="000000"/>
          <w:sz w:val="24"/>
          <w:szCs w:val="24"/>
        </w:rPr>
        <w:t xml:space="preserve"> None</w:t>
      </w:r>
    </w:p>
    <w:p w14:paraId="7F6B20E8" w14:textId="3977C0AB" w:rsidR="00EC5CE2" w:rsidRPr="00CE4F65" w:rsidRDefault="00EC5CE2" w:rsidP="00D16C4E">
      <w:pPr>
        <w:pStyle w:val="NoSpacing"/>
        <w:numPr>
          <w:ilvl w:val="0"/>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AI Guidelines Committee - None</w:t>
      </w:r>
    </w:p>
    <w:p w14:paraId="0E5C581D" w14:textId="77777777" w:rsidR="00D16C4E" w:rsidRPr="00CE4F65" w:rsidRDefault="00D16C4E" w:rsidP="00D16C4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color w:val="000000"/>
          <w:sz w:val="24"/>
          <w:szCs w:val="24"/>
        </w:rPr>
        <w:t>Other</w:t>
      </w:r>
    </w:p>
    <w:p w14:paraId="07AD14A6" w14:textId="77777777" w:rsidR="00D16C4E" w:rsidRPr="00CE4F65" w:rsidRDefault="00D16C4E" w:rsidP="00D16C4E">
      <w:pPr>
        <w:pStyle w:val="NoSpacing"/>
        <w:spacing w:before="0" w:beforeAutospacing="0" w:after="0" w:afterAutospacing="0"/>
        <w:jc w:val="both"/>
        <w:rPr>
          <w:rFonts w:ascii="Arial" w:eastAsia="Times New Roman" w:hAnsi="Arial" w:cs="Arial"/>
          <w:color w:val="000000"/>
          <w:sz w:val="24"/>
          <w:szCs w:val="24"/>
        </w:rPr>
      </w:pPr>
    </w:p>
    <w:p w14:paraId="15FDDC0E" w14:textId="77777777" w:rsidR="00D16C4E" w:rsidRPr="00CE4F65" w:rsidRDefault="00D16C4E" w:rsidP="00D16C4E">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color w:val="000000"/>
          <w:sz w:val="24"/>
          <w:szCs w:val="24"/>
        </w:rPr>
        <w:t>Unfinished Business</w:t>
      </w:r>
    </w:p>
    <w:p w14:paraId="46EFBDF5" w14:textId="77777777" w:rsidR="00D16C4E" w:rsidRPr="00CE4F65" w:rsidRDefault="00D16C4E" w:rsidP="00D16C4E">
      <w:pPr>
        <w:pStyle w:val="NoSpacing"/>
        <w:spacing w:before="0" w:beforeAutospacing="0" w:after="0" w:afterAutospacing="0"/>
        <w:ind w:left="720"/>
        <w:jc w:val="both"/>
        <w:rPr>
          <w:rFonts w:ascii="Arial" w:eastAsia="Times New Roman" w:hAnsi="Arial" w:cs="Arial"/>
          <w:color w:val="000000"/>
          <w:sz w:val="24"/>
          <w:szCs w:val="24"/>
        </w:rPr>
      </w:pPr>
    </w:p>
    <w:p w14:paraId="765734AB" w14:textId="77777777" w:rsidR="00D16C4E" w:rsidRPr="00CE4F65" w:rsidRDefault="00D16C4E" w:rsidP="00D16C4E">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color w:val="000000" w:themeColor="text1"/>
          <w:sz w:val="24"/>
          <w:szCs w:val="24"/>
        </w:rPr>
        <w:t>New Business</w:t>
      </w:r>
    </w:p>
    <w:p w14:paraId="7058F0A3" w14:textId="084A8A9E" w:rsidR="00170C93" w:rsidRPr="00396857" w:rsidRDefault="00000000" w:rsidP="007C2578">
      <w:pPr>
        <w:pStyle w:val="ListParagraph"/>
        <w:numPr>
          <w:ilvl w:val="0"/>
          <w:numId w:val="33"/>
        </w:numPr>
        <w:rPr>
          <w:rStyle w:val="Hyperlink"/>
          <w:rFonts w:ascii="Arial" w:eastAsia="Times New Roman" w:hAnsi="Arial" w:cs="Arial"/>
          <w:color w:val="000000" w:themeColor="text1"/>
          <w:sz w:val="24"/>
          <w:szCs w:val="24"/>
          <w:u w:val="none"/>
        </w:rPr>
      </w:pPr>
      <w:hyperlink r:id="rId12">
        <w:r w:rsidR="00D16C4E" w:rsidRPr="008E6F64">
          <w:rPr>
            <w:rStyle w:val="Hyperlink"/>
            <w:rFonts w:ascii="Arial" w:eastAsia="Times New Roman" w:hAnsi="Arial" w:cs="Arial"/>
            <w:sz w:val="24"/>
            <w:szCs w:val="24"/>
          </w:rPr>
          <w:t>Revisions to the Honors’ College Digital Learning Policy</w:t>
        </w:r>
      </w:hyperlink>
      <w:r w:rsidR="00170C93" w:rsidRPr="008E6F64">
        <w:rPr>
          <w:rStyle w:val="Hyperlink"/>
          <w:rFonts w:ascii="Arial" w:eastAsia="Times New Roman" w:hAnsi="Arial" w:cs="Arial"/>
          <w:sz w:val="24"/>
          <w:szCs w:val="24"/>
        </w:rPr>
        <w:t xml:space="preserve">  </w:t>
      </w:r>
      <w:r w:rsidR="008E6F64" w:rsidRPr="008E6F64">
        <w:rPr>
          <w:rStyle w:val="Hyperlink"/>
          <w:rFonts w:ascii="Arial" w:eastAsia="Times New Roman" w:hAnsi="Arial" w:cs="Arial"/>
          <w:color w:val="auto"/>
          <w:sz w:val="24"/>
          <w:szCs w:val="24"/>
          <w:u w:val="none"/>
        </w:rPr>
        <w:t xml:space="preserve">-Brian Etheridge of Honors College presented changes proposed: </w:t>
      </w:r>
      <w:r w:rsidR="008E6F64">
        <w:rPr>
          <w:rStyle w:val="Hyperlink"/>
          <w:rFonts w:ascii="Arial" w:eastAsia="Times New Roman" w:hAnsi="Arial" w:cs="Arial"/>
          <w:color w:val="auto"/>
          <w:sz w:val="24"/>
          <w:szCs w:val="24"/>
          <w:u w:val="none"/>
        </w:rPr>
        <w:t>generally the changes attempt to make the policy more open-ended and flexible</w:t>
      </w:r>
      <w:r w:rsidR="00DA5B01">
        <w:rPr>
          <w:rStyle w:val="Hyperlink"/>
          <w:rFonts w:ascii="Arial" w:eastAsia="Times New Roman" w:hAnsi="Arial" w:cs="Arial"/>
          <w:color w:val="auto"/>
          <w:sz w:val="24"/>
          <w:szCs w:val="24"/>
          <w:u w:val="none"/>
        </w:rPr>
        <w:t xml:space="preserve">, </w:t>
      </w:r>
      <w:r w:rsidR="004702B7">
        <w:rPr>
          <w:rStyle w:val="Hyperlink"/>
          <w:rFonts w:ascii="Arial" w:eastAsia="Times New Roman" w:hAnsi="Arial" w:cs="Arial"/>
          <w:color w:val="auto"/>
          <w:sz w:val="24"/>
          <w:szCs w:val="24"/>
          <w:u w:val="none"/>
        </w:rPr>
        <w:t xml:space="preserve">changes </w:t>
      </w:r>
      <w:r w:rsidR="00DA5B01">
        <w:rPr>
          <w:rStyle w:val="Hyperlink"/>
          <w:rFonts w:ascii="Arial" w:eastAsia="Times New Roman" w:hAnsi="Arial" w:cs="Arial"/>
          <w:color w:val="auto"/>
          <w:sz w:val="24"/>
          <w:szCs w:val="24"/>
          <w:u w:val="none"/>
        </w:rPr>
        <w:t xml:space="preserve">include </w:t>
      </w:r>
      <w:r w:rsidR="00B10259">
        <w:rPr>
          <w:rStyle w:val="Hyperlink"/>
          <w:rFonts w:ascii="Arial" w:eastAsia="Times New Roman" w:hAnsi="Arial" w:cs="Arial"/>
          <w:color w:val="auto"/>
          <w:sz w:val="24"/>
          <w:szCs w:val="24"/>
          <w:u w:val="none"/>
        </w:rPr>
        <w:t>addition of hybrid course language, removed references to specific courses, but implementation is the same</w:t>
      </w:r>
      <w:r w:rsidR="00EF3822">
        <w:rPr>
          <w:rStyle w:val="Hyperlink"/>
          <w:rFonts w:ascii="Arial" w:eastAsia="Times New Roman" w:hAnsi="Arial" w:cs="Arial"/>
          <w:color w:val="auto"/>
          <w:sz w:val="24"/>
          <w:szCs w:val="24"/>
          <w:u w:val="none"/>
        </w:rPr>
        <w:t xml:space="preserve">, making sure courses are aligned with QM Rubric, and the addition of an exception policy following what Coles and </w:t>
      </w:r>
      <w:proofErr w:type="spellStart"/>
      <w:r w:rsidR="00EF3822">
        <w:rPr>
          <w:rStyle w:val="Hyperlink"/>
          <w:rFonts w:ascii="Arial" w:eastAsia="Times New Roman" w:hAnsi="Arial" w:cs="Arial"/>
          <w:color w:val="auto"/>
          <w:sz w:val="24"/>
          <w:szCs w:val="24"/>
          <w:u w:val="none"/>
        </w:rPr>
        <w:t>Wellstar</w:t>
      </w:r>
      <w:proofErr w:type="spellEnd"/>
      <w:r w:rsidR="00EF3822">
        <w:rPr>
          <w:rStyle w:val="Hyperlink"/>
          <w:rFonts w:ascii="Arial" w:eastAsia="Times New Roman" w:hAnsi="Arial" w:cs="Arial"/>
          <w:color w:val="auto"/>
          <w:sz w:val="24"/>
          <w:szCs w:val="24"/>
          <w:u w:val="none"/>
        </w:rPr>
        <w:t xml:space="preserve"> Colleges have done</w:t>
      </w:r>
      <w:r w:rsidR="001259AE">
        <w:rPr>
          <w:rStyle w:val="Hyperlink"/>
          <w:rFonts w:ascii="Arial" w:eastAsia="Times New Roman" w:hAnsi="Arial" w:cs="Arial"/>
          <w:color w:val="auto"/>
          <w:sz w:val="24"/>
          <w:szCs w:val="24"/>
          <w:u w:val="none"/>
        </w:rPr>
        <w:t xml:space="preserve"> for independent, experiential, special topics or directed study courses </w:t>
      </w:r>
    </w:p>
    <w:p w14:paraId="4822CA4D" w14:textId="0304A499" w:rsidR="00396857" w:rsidRPr="008E6F64" w:rsidRDefault="00396857" w:rsidP="00396857">
      <w:pPr>
        <w:pStyle w:val="ListParagraph"/>
        <w:ind w:left="1440"/>
        <w:rPr>
          <w:rFonts w:ascii="Arial" w:eastAsia="Times New Roman" w:hAnsi="Arial" w:cs="Arial"/>
          <w:color w:val="000000" w:themeColor="text1"/>
          <w:sz w:val="24"/>
          <w:szCs w:val="24"/>
        </w:rPr>
      </w:pPr>
      <w:r>
        <w:rPr>
          <w:rStyle w:val="Hyperlink"/>
          <w:rFonts w:ascii="Arial" w:eastAsia="Times New Roman" w:hAnsi="Arial" w:cs="Arial"/>
          <w:color w:val="auto"/>
          <w:sz w:val="24"/>
          <w:szCs w:val="24"/>
          <w:u w:val="none"/>
        </w:rPr>
        <w:t xml:space="preserve">-Cristen Dutcher moves to approve the policy changes, Julie Moore seconds, vote </w:t>
      </w:r>
      <w:proofErr w:type="gramStart"/>
      <w:r>
        <w:rPr>
          <w:rStyle w:val="Hyperlink"/>
          <w:rFonts w:ascii="Arial" w:eastAsia="Times New Roman" w:hAnsi="Arial" w:cs="Arial"/>
          <w:color w:val="auto"/>
          <w:sz w:val="24"/>
          <w:szCs w:val="24"/>
          <w:u w:val="none"/>
        </w:rPr>
        <w:t>passes</w:t>
      </w:r>
      <w:proofErr w:type="gramEnd"/>
      <w:r w:rsidR="004702B7">
        <w:rPr>
          <w:rStyle w:val="Hyperlink"/>
          <w:rFonts w:ascii="Arial" w:eastAsia="Times New Roman" w:hAnsi="Arial" w:cs="Arial"/>
          <w:color w:val="auto"/>
          <w:sz w:val="24"/>
          <w:szCs w:val="24"/>
          <w:u w:val="none"/>
        </w:rPr>
        <w:t xml:space="preserve"> and policy moves to CIA Office</w:t>
      </w:r>
    </w:p>
    <w:p w14:paraId="4D32E516" w14:textId="575665B1" w:rsidR="00D16C4E" w:rsidRPr="00CE4F65" w:rsidRDefault="00D16C4E" w:rsidP="00D16C4E">
      <w:pPr>
        <w:pStyle w:val="ListParagraph"/>
        <w:numPr>
          <w:ilvl w:val="0"/>
          <w:numId w:val="33"/>
        </w:numPr>
        <w:rPr>
          <w:rFonts w:ascii="Arial" w:eastAsia="Times New Roman" w:hAnsi="Arial" w:cs="Arial"/>
          <w:color w:val="000000" w:themeColor="text1"/>
          <w:sz w:val="24"/>
          <w:szCs w:val="24"/>
        </w:rPr>
      </w:pPr>
      <w:r w:rsidRPr="00CE4F65">
        <w:rPr>
          <w:rFonts w:ascii="Arial" w:eastAsia="Times New Roman" w:hAnsi="Arial" w:cs="Arial"/>
          <w:color w:val="000000" w:themeColor="text1"/>
          <w:sz w:val="24"/>
          <w:szCs w:val="24"/>
        </w:rPr>
        <w:t xml:space="preserve">Request for volunteers for subcommittees: </w:t>
      </w:r>
      <w:r w:rsidR="000D6A5F">
        <w:rPr>
          <w:rFonts w:ascii="Arial" w:eastAsia="Times New Roman" w:hAnsi="Arial" w:cs="Arial"/>
          <w:color w:val="000000" w:themeColor="text1"/>
          <w:sz w:val="24"/>
          <w:szCs w:val="24"/>
        </w:rPr>
        <w:t>Julia Fuller describes the following committees to see if there are volunteer</w:t>
      </w:r>
      <w:r w:rsidR="00C423C7">
        <w:rPr>
          <w:rFonts w:ascii="Arial" w:eastAsia="Times New Roman" w:hAnsi="Arial" w:cs="Arial"/>
          <w:color w:val="000000" w:themeColor="text1"/>
          <w:sz w:val="24"/>
          <w:szCs w:val="24"/>
        </w:rPr>
        <w:t xml:space="preserve">s willing to </w:t>
      </w:r>
      <w:proofErr w:type="gramStart"/>
      <w:r w:rsidR="00C423C7">
        <w:rPr>
          <w:rFonts w:ascii="Arial" w:eastAsia="Times New Roman" w:hAnsi="Arial" w:cs="Arial"/>
          <w:color w:val="000000" w:themeColor="text1"/>
          <w:sz w:val="24"/>
          <w:szCs w:val="24"/>
        </w:rPr>
        <w:t>help</w:t>
      </w:r>
      <w:proofErr w:type="gramEnd"/>
    </w:p>
    <w:p w14:paraId="494A6A99" w14:textId="77777777" w:rsidR="003927A4" w:rsidRPr="003927A4" w:rsidRDefault="00000000" w:rsidP="008B647F">
      <w:pPr>
        <w:pStyle w:val="ListParagraph"/>
        <w:numPr>
          <w:ilvl w:val="1"/>
          <w:numId w:val="33"/>
        </w:numPr>
        <w:rPr>
          <w:rFonts w:ascii="Arial" w:eastAsia="Times New Roman" w:hAnsi="Arial" w:cs="Arial"/>
          <w:color w:val="000000" w:themeColor="text1"/>
          <w:sz w:val="24"/>
          <w:szCs w:val="24"/>
        </w:rPr>
      </w:pPr>
      <w:hyperlink r:id="rId13">
        <w:r w:rsidR="00D16C4E" w:rsidRPr="00D542BA">
          <w:rPr>
            <w:rStyle w:val="Hyperlink"/>
            <w:rFonts w:ascii="Arial" w:eastAsia="Times New Roman" w:hAnsi="Arial" w:cs="Arial"/>
            <w:sz w:val="24"/>
            <w:szCs w:val="24"/>
          </w:rPr>
          <w:t>Digital Learning Guidelines</w:t>
        </w:r>
      </w:hyperlink>
      <w:r w:rsidR="00D16C4E" w:rsidRPr="00D542BA">
        <w:rPr>
          <w:rFonts w:ascii="Arial" w:eastAsia="Times New Roman" w:hAnsi="Arial" w:cs="Arial"/>
          <w:color w:val="000000" w:themeColor="text1"/>
          <w:sz w:val="24"/>
          <w:szCs w:val="24"/>
        </w:rPr>
        <w:t xml:space="preserve"> Revision Process</w:t>
      </w:r>
      <w:r w:rsidR="00F5578C" w:rsidRPr="00D542BA">
        <w:rPr>
          <w:rFonts w:ascii="Arial" w:eastAsia="Times New Roman" w:hAnsi="Arial" w:cs="Arial"/>
          <w:color w:val="000000" w:themeColor="text1"/>
          <w:sz w:val="24"/>
          <w:szCs w:val="24"/>
        </w:rPr>
        <w:t xml:space="preserve"> – </w:t>
      </w:r>
      <w:r w:rsidR="00D542BA" w:rsidRPr="00D542BA">
        <w:rPr>
          <w:rFonts w:ascii="Arial" w:hAnsi="Arial" w:cs="Arial"/>
          <w:color w:val="000000"/>
          <w:sz w:val="24"/>
          <w:szCs w:val="24"/>
        </w:rPr>
        <w:t>The needed revisions include adding newly available technologies, definitions for program modalities developed this fall in consultation with CIA, and a description of the course review process</w:t>
      </w:r>
      <w:r w:rsidR="00D542BA">
        <w:rPr>
          <w:rFonts w:ascii="Aptos" w:hAnsi="Aptos"/>
          <w:color w:val="000000"/>
        </w:rPr>
        <w:t xml:space="preserve">. </w:t>
      </w:r>
    </w:p>
    <w:p w14:paraId="1FBF9145" w14:textId="613F025C" w:rsidR="000E5541" w:rsidRPr="00D542BA" w:rsidRDefault="000E5541" w:rsidP="003927A4">
      <w:pPr>
        <w:pStyle w:val="ListParagraph"/>
        <w:numPr>
          <w:ilvl w:val="2"/>
          <w:numId w:val="33"/>
        </w:numPr>
        <w:rPr>
          <w:rFonts w:ascii="Arial" w:eastAsia="Times New Roman" w:hAnsi="Arial" w:cs="Arial"/>
          <w:color w:val="000000" w:themeColor="text1"/>
          <w:sz w:val="24"/>
          <w:szCs w:val="24"/>
        </w:rPr>
      </w:pPr>
      <w:r w:rsidRPr="00D542BA">
        <w:rPr>
          <w:rFonts w:ascii="Arial" w:eastAsia="Times New Roman" w:hAnsi="Arial" w:cs="Arial"/>
          <w:color w:val="000000" w:themeColor="text1"/>
          <w:sz w:val="24"/>
          <w:szCs w:val="24"/>
        </w:rPr>
        <w:t>-Volunteers: Deborah Mixon-Brookshire</w:t>
      </w:r>
      <w:r w:rsidR="003E0272" w:rsidRPr="00D542BA">
        <w:rPr>
          <w:rFonts w:ascii="Arial" w:eastAsia="Times New Roman" w:hAnsi="Arial" w:cs="Arial"/>
          <w:color w:val="000000" w:themeColor="text1"/>
          <w:sz w:val="24"/>
          <w:szCs w:val="24"/>
        </w:rPr>
        <w:t>, Julie Moore, Rajnish Singh</w:t>
      </w:r>
    </w:p>
    <w:p w14:paraId="78FF82BC" w14:textId="04C31A81" w:rsidR="00803392" w:rsidRPr="003927A4" w:rsidRDefault="00D16C4E" w:rsidP="00D16C4E">
      <w:pPr>
        <w:pStyle w:val="ListParagraph"/>
        <w:numPr>
          <w:ilvl w:val="1"/>
          <w:numId w:val="33"/>
        </w:numPr>
        <w:rPr>
          <w:rFonts w:ascii="Arial" w:eastAsia="Times New Roman" w:hAnsi="Arial" w:cs="Arial"/>
          <w:color w:val="000000" w:themeColor="text1"/>
          <w:sz w:val="24"/>
          <w:szCs w:val="24"/>
        </w:rPr>
      </w:pPr>
      <w:r w:rsidRPr="00CE4F65">
        <w:rPr>
          <w:rFonts w:ascii="Arial" w:eastAsia="Times New Roman" w:hAnsi="Arial" w:cs="Arial"/>
          <w:color w:val="000000" w:themeColor="text1"/>
          <w:sz w:val="24"/>
          <w:szCs w:val="24"/>
        </w:rPr>
        <w:t xml:space="preserve">Checklist for DL Policy Reviews </w:t>
      </w:r>
      <w:r w:rsidR="00F127D9">
        <w:rPr>
          <w:rFonts w:ascii="Arial" w:eastAsia="Times New Roman" w:hAnsi="Arial" w:cs="Arial"/>
          <w:color w:val="000000" w:themeColor="text1"/>
          <w:sz w:val="24"/>
          <w:szCs w:val="24"/>
        </w:rPr>
        <w:t xml:space="preserve">– </w:t>
      </w:r>
      <w:r w:rsidR="003927A4" w:rsidRPr="003927A4">
        <w:rPr>
          <w:rFonts w:ascii="Arial" w:hAnsi="Arial" w:cs="Arial"/>
          <w:color w:val="000000"/>
          <w:sz w:val="24"/>
          <w:szCs w:val="24"/>
        </w:rPr>
        <w:t>This sub-committee would develop a checklist for DLAC to follow when making a recommendation regarding a new or revised policy submitted by a college. The checklist would help guide each review and ensure key components are addressed in the policy, and it would also be helpful to colleges preparing to submit a new or revised policy.</w:t>
      </w:r>
    </w:p>
    <w:p w14:paraId="61BCCD78" w14:textId="15193016" w:rsidR="00D16C4E" w:rsidRPr="00CE4F65" w:rsidRDefault="00803392" w:rsidP="00803392">
      <w:pPr>
        <w:pStyle w:val="ListParagraph"/>
        <w:numPr>
          <w:ilvl w:val="2"/>
          <w:numId w:val="3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Volunteers: please email Julia Fuller</w:t>
      </w:r>
      <w:r w:rsidR="00D16C4E" w:rsidRPr="00CE4F65">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if interested</w:t>
      </w:r>
    </w:p>
    <w:p w14:paraId="232369A2" w14:textId="24AE90F7" w:rsidR="00D16C4E" w:rsidRPr="00EE27CA" w:rsidRDefault="00D16C4E" w:rsidP="00D16C4E">
      <w:pPr>
        <w:pStyle w:val="ListParagraph"/>
        <w:numPr>
          <w:ilvl w:val="1"/>
          <w:numId w:val="33"/>
        </w:numPr>
        <w:rPr>
          <w:rFonts w:ascii="Arial" w:eastAsia="Times New Roman" w:hAnsi="Arial" w:cs="Arial"/>
          <w:color w:val="000000" w:themeColor="text1"/>
          <w:sz w:val="24"/>
          <w:szCs w:val="24"/>
        </w:rPr>
      </w:pPr>
      <w:r w:rsidRPr="00CE4F65">
        <w:rPr>
          <w:rFonts w:ascii="Arial" w:eastAsia="Times New Roman" w:hAnsi="Arial" w:cs="Arial"/>
          <w:color w:val="000000" w:themeColor="text1"/>
          <w:sz w:val="24"/>
          <w:szCs w:val="24"/>
        </w:rPr>
        <w:t>Checklist for Program Modality Changes</w:t>
      </w:r>
      <w:r w:rsidR="00F127D9">
        <w:rPr>
          <w:rFonts w:ascii="Arial" w:eastAsia="Times New Roman" w:hAnsi="Arial" w:cs="Arial"/>
          <w:color w:val="000000" w:themeColor="text1"/>
          <w:sz w:val="24"/>
          <w:szCs w:val="24"/>
        </w:rPr>
        <w:t xml:space="preserve"> - </w:t>
      </w:r>
      <w:r w:rsidR="00EE27CA" w:rsidRPr="00EE27CA">
        <w:rPr>
          <w:rFonts w:ascii="Arial" w:hAnsi="Arial" w:cs="Arial"/>
          <w:color w:val="000000"/>
          <w:sz w:val="24"/>
          <w:szCs w:val="24"/>
        </w:rPr>
        <w:t xml:space="preserve">This sub-committee would develop a checklist for DLAC to follow when making a recommendation regarding the addition of a hybrid or online program. The checklist would help guide each review and ensure key components are addressed on the Program Modality Change form in </w:t>
      </w:r>
      <w:proofErr w:type="spellStart"/>
      <w:r w:rsidR="00EE27CA" w:rsidRPr="00EE27CA">
        <w:rPr>
          <w:rFonts w:ascii="Arial" w:hAnsi="Arial" w:cs="Arial"/>
          <w:color w:val="000000"/>
          <w:sz w:val="24"/>
          <w:szCs w:val="24"/>
        </w:rPr>
        <w:t>Curriculog</w:t>
      </w:r>
      <w:proofErr w:type="spellEnd"/>
      <w:r w:rsidR="00EE27CA" w:rsidRPr="00EE27CA">
        <w:rPr>
          <w:rFonts w:ascii="Arial" w:hAnsi="Arial" w:cs="Arial"/>
          <w:color w:val="000000"/>
          <w:sz w:val="24"/>
          <w:szCs w:val="24"/>
        </w:rPr>
        <w:t>. The checklist may also provide guidance to program coordinators.</w:t>
      </w:r>
    </w:p>
    <w:p w14:paraId="6180CC7C" w14:textId="2D004997" w:rsidR="003E0272" w:rsidRPr="00CE4F65" w:rsidRDefault="003E0272" w:rsidP="003E0272">
      <w:pPr>
        <w:pStyle w:val="ListParagraph"/>
        <w:numPr>
          <w:ilvl w:val="2"/>
          <w:numId w:val="3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Volunteers: Kandice Porter</w:t>
      </w:r>
      <w:r w:rsidR="00803392">
        <w:rPr>
          <w:rFonts w:ascii="Arial" w:eastAsia="Times New Roman" w:hAnsi="Arial" w:cs="Arial"/>
          <w:color w:val="000000" w:themeColor="text1"/>
          <w:sz w:val="24"/>
          <w:szCs w:val="24"/>
        </w:rPr>
        <w:t>, please email Julia Fuller if interested</w:t>
      </w:r>
    </w:p>
    <w:p w14:paraId="20983B0E" w14:textId="1D5DC978" w:rsidR="00D16C4E" w:rsidRDefault="00D16C4E" w:rsidP="00D16C4E">
      <w:pPr>
        <w:pStyle w:val="ListParagraph"/>
        <w:numPr>
          <w:ilvl w:val="0"/>
          <w:numId w:val="33"/>
        </w:numPr>
        <w:rPr>
          <w:rFonts w:ascii="Arial" w:eastAsia="Times New Roman" w:hAnsi="Arial" w:cs="Arial"/>
          <w:color w:val="000000" w:themeColor="text1"/>
          <w:sz w:val="24"/>
          <w:szCs w:val="24"/>
        </w:rPr>
      </w:pPr>
      <w:proofErr w:type="spellStart"/>
      <w:r w:rsidRPr="00CE4F65">
        <w:rPr>
          <w:rFonts w:ascii="Arial" w:eastAsia="Times New Roman" w:hAnsi="Arial" w:cs="Arial"/>
          <w:color w:val="000000" w:themeColor="text1"/>
          <w:sz w:val="24"/>
          <w:szCs w:val="24"/>
        </w:rPr>
        <w:lastRenderedPageBreak/>
        <w:t>uHoo</w:t>
      </w:r>
      <w:proofErr w:type="spellEnd"/>
      <w:r w:rsidRPr="00CE4F65">
        <w:rPr>
          <w:rFonts w:ascii="Arial" w:eastAsia="Times New Roman" w:hAnsi="Arial" w:cs="Arial"/>
          <w:color w:val="000000" w:themeColor="text1"/>
          <w:sz w:val="24"/>
          <w:szCs w:val="24"/>
        </w:rPr>
        <w:t xml:space="preserve"> Advisor Dashboard Mock-ups – </w:t>
      </w:r>
      <w:proofErr w:type="spellStart"/>
      <w:r w:rsidRPr="00CE4F65">
        <w:rPr>
          <w:rFonts w:ascii="Arial" w:eastAsia="Times New Roman" w:hAnsi="Arial" w:cs="Arial"/>
          <w:color w:val="000000" w:themeColor="text1"/>
          <w:sz w:val="24"/>
          <w:szCs w:val="24"/>
        </w:rPr>
        <w:t>Sanjoosh</w:t>
      </w:r>
      <w:proofErr w:type="spellEnd"/>
      <w:r w:rsidRPr="00CE4F65">
        <w:rPr>
          <w:rFonts w:ascii="Arial" w:eastAsia="Times New Roman" w:hAnsi="Arial" w:cs="Arial"/>
          <w:color w:val="000000" w:themeColor="text1"/>
          <w:sz w:val="24"/>
          <w:szCs w:val="24"/>
        </w:rPr>
        <w:t xml:space="preserve"> Akkineni</w:t>
      </w:r>
      <w:r w:rsidR="009B66DC">
        <w:rPr>
          <w:rFonts w:ascii="Arial" w:eastAsia="Times New Roman" w:hAnsi="Arial" w:cs="Arial"/>
          <w:color w:val="000000" w:themeColor="text1"/>
          <w:sz w:val="24"/>
          <w:szCs w:val="24"/>
        </w:rPr>
        <w:t xml:space="preserve"> from CIA shares </w:t>
      </w:r>
      <w:proofErr w:type="spellStart"/>
      <w:r w:rsidR="009B66DC">
        <w:rPr>
          <w:rFonts w:ascii="Arial" w:eastAsia="Times New Roman" w:hAnsi="Arial" w:cs="Arial"/>
          <w:color w:val="000000" w:themeColor="text1"/>
          <w:sz w:val="24"/>
          <w:szCs w:val="24"/>
        </w:rPr>
        <w:t>powerpoint</w:t>
      </w:r>
      <w:proofErr w:type="spellEnd"/>
      <w:r w:rsidR="009B66DC">
        <w:rPr>
          <w:rFonts w:ascii="Arial" w:eastAsia="Times New Roman" w:hAnsi="Arial" w:cs="Arial"/>
          <w:color w:val="000000" w:themeColor="text1"/>
          <w:sz w:val="24"/>
          <w:szCs w:val="24"/>
        </w:rPr>
        <w:t xml:space="preserve"> presentation </w:t>
      </w:r>
      <w:r w:rsidR="00C77BCC">
        <w:rPr>
          <w:rFonts w:ascii="Arial" w:eastAsia="Times New Roman" w:hAnsi="Arial" w:cs="Arial"/>
          <w:color w:val="000000" w:themeColor="text1"/>
          <w:sz w:val="24"/>
          <w:szCs w:val="24"/>
        </w:rPr>
        <w:t xml:space="preserve">regarding Advisor Dashboards for </w:t>
      </w:r>
      <w:r w:rsidR="00EB13F9">
        <w:rPr>
          <w:rFonts w:ascii="Arial" w:eastAsia="Times New Roman" w:hAnsi="Arial" w:cs="Arial"/>
          <w:color w:val="000000" w:themeColor="text1"/>
          <w:sz w:val="24"/>
          <w:szCs w:val="24"/>
        </w:rPr>
        <w:t xml:space="preserve">Undergraduate </w:t>
      </w:r>
      <w:r w:rsidR="00C77BCC">
        <w:rPr>
          <w:rFonts w:ascii="Arial" w:eastAsia="Times New Roman" w:hAnsi="Arial" w:cs="Arial"/>
          <w:color w:val="000000" w:themeColor="text1"/>
          <w:sz w:val="24"/>
          <w:szCs w:val="24"/>
        </w:rPr>
        <w:t>Academic Support</w:t>
      </w:r>
      <w:r w:rsidR="001F4772">
        <w:rPr>
          <w:rFonts w:ascii="Arial" w:eastAsia="Times New Roman" w:hAnsi="Arial" w:cs="Arial"/>
          <w:color w:val="000000" w:themeColor="text1"/>
          <w:sz w:val="24"/>
          <w:szCs w:val="24"/>
        </w:rPr>
        <w:t>: tailored solution to streamline undergrad advising enabling timely interventions for students at risk and increasing chances for student success</w:t>
      </w:r>
      <w:r w:rsidR="00325516">
        <w:rPr>
          <w:rFonts w:ascii="Arial" w:eastAsia="Times New Roman" w:hAnsi="Arial" w:cs="Arial"/>
          <w:color w:val="000000" w:themeColor="text1"/>
          <w:sz w:val="24"/>
          <w:szCs w:val="24"/>
        </w:rPr>
        <w:t xml:space="preserve">; Dashboards would give advisors access to </w:t>
      </w:r>
      <w:proofErr w:type="spellStart"/>
      <w:r w:rsidR="00325516">
        <w:rPr>
          <w:rFonts w:ascii="Arial" w:eastAsia="Times New Roman" w:hAnsi="Arial" w:cs="Arial"/>
          <w:color w:val="000000" w:themeColor="text1"/>
          <w:sz w:val="24"/>
          <w:szCs w:val="24"/>
        </w:rPr>
        <w:t>uHoo</w:t>
      </w:r>
      <w:proofErr w:type="spellEnd"/>
      <w:r w:rsidR="00325516">
        <w:rPr>
          <w:rFonts w:ascii="Arial" w:eastAsia="Times New Roman" w:hAnsi="Arial" w:cs="Arial"/>
          <w:color w:val="000000" w:themeColor="text1"/>
          <w:sz w:val="24"/>
          <w:szCs w:val="24"/>
        </w:rPr>
        <w:t xml:space="preserve"> Analytics alerts, D2L Grades and participation including student logins – no administrator access, only advisors</w:t>
      </w:r>
      <w:r w:rsidR="00E20E44">
        <w:rPr>
          <w:rFonts w:ascii="Arial" w:eastAsia="Times New Roman" w:hAnsi="Arial" w:cs="Arial"/>
          <w:color w:val="000000" w:themeColor="text1"/>
          <w:sz w:val="24"/>
          <w:szCs w:val="24"/>
        </w:rPr>
        <w:t xml:space="preserve">; CIA is cognizant of privacy concerns and rigorous </w:t>
      </w:r>
      <w:r w:rsidR="00C070C2">
        <w:rPr>
          <w:rFonts w:ascii="Arial" w:eastAsia="Times New Roman" w:hAnsi="Arial" w:cs="Arial"/>
          <w:color w:val="000000" w:themeColor="text1"/>
          <w:sz w:val="24"/>
          <w:szCs w:val="24"/>
        </w:rPr>
        <w:t>measures will be in place to safeguard student and faculty data</w:t>
      </w:r>
      <w:r w:rsidR="005E3ABC">
        <w:rPr>
          <w:rFonts w:ascii="Arial" w:eastAsia="Times New Roman" w:hAnsi="Arial" w:cs="Arial"/>
          <w:color w:val="000000" w:themeColor="text1"/>
          <w:sz w:val="24"/>
          <w:szCs w:val="24"/>
        </w:rPr>
        <w:t>, sample visualization of Dashboard shared</w:t>
      </w:r>
    </w:p>
    <w:p w14:paraId="40911979" w14:textId="22C3346C" w:rsidR="00C2630B" w:rsidRDefault="00C2630B" w:rsidP="00C2630B">
      <w:pPr>
        <w:pStyle w:val="ListParagraph"/>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-Karen Doster-Greenleaf, Library, asks about the Advisor’s Notes section, where advisors often refer students to the </w:t>
      </w:r>
      <w:proofErr w:type="gramStart"/>
      <w:r>
        <w:rPr>
          <w:rFonts w:ascii="Arial" w:eastAsia="Times New Roman" w:hAnsi="Arial" w:cs="Arial"/>
          <w:color w:val="000000" w:themeColor="text1"/>
          <w:sz w:val="24"/>
          <w:szCs w:val="24"/>
        </w:rPr>
        <w:t>Library</w:t>
      </w:r>
      <w:proofErr w:type="gramEnd"/>
      <w:r w:rsidR="00144238">
        <w:rPr>
          <w:rFonts w:ascii="Arial" w:eastAsia="Times New Roman" w:hAnsi="Arial" w:cs="Arial"/>
          <w:color w:val="000000" w:themeColor="text1"/>
          <w:sz w:val="24"/>
          <w:szCs w:val="24"/>
        </w:rPr>
        <w:t>, how does faculty find out if student actually engages in advisor’s suggested interventions?</w:t>
      </w:r>
      <w:r w:rsidR="00F82171">
        <w:rPr>
          <w:rFonts w:ascii="Arial" w:eastAsia="Times New Roman" w:hAnsi="Arial" w:cs="Arial"/>
          <w:color w:val="000000" w:themeColor="text1"/>
          <w:sz w:val="24"/>
          <w:szCs w:val="24"/>
        </w:rPr>
        <w:t xml:space="preserve"> CIA doesn’t have that follow through in place now, but willing to collaborate with Library and others to analyze Advisor’s Notes through text </w:t>
      </w:r>
      <w:proofErr w:type="gramStart"/>
      <w:r w:rsidR="00F82171">
        <w:rPr>
          <w:rFonts w:ascii="Arial" w:eastAsia="Times New Roman" w:hAnsi="Arial" w:cs="Arial"/>
          <w:color w:val="000000" w:themeColor="text1"/>
          <w:sz w:val="24"/>
          <w:szCs w:val="24"/>
        </w:rPr>
        <w:t>analysis</w:t>
      </w:r>
      <w:proofErr w:type="gramEnd"/>
    </w:p>
    <w:p w14:paraId="3D134DD2" w14:textId="4C0FEEA7" w:rsidR="00FD0072" w:rsidRDefault="00FD0072" w:rsidP="00C2630B">
      <w:pPr>
        <w:pStyle w:val="ListParagraph"/>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-Julie Moore is surprised that advisors don’t already have a tracking system in place to take notes regarding advice given to students, if they do, are we doubling their work with this new Dashboard?  </w:t>
      </w:r>
      <w:proofErr w:type="spellStart"/>
      <w:r>
        <w:rPr>
          <w:rFonts w:ascii="Arial" w:eastAsia="Times New Roman" w:hAnsi="Arial" w:cs="Arial"/>
          <w:color w:val="000000" w:themeColor="text1"/>
          <w:sz w:val="24"/>
          <w:szCs w:val="24"/>
        </w:rPr>
        <w:t>Sanjoosh</w:t>
      </w:r>
      <w:proofErr w:type="spellEnd"/>
      <w:r>
        <w:rPr>
          <w:rFonts w:ascii="Arial" w:eastAsia="Times New Roman" w:hAnsi="Arial" w:cs="Arial"/>
          <w:color w:val="000000" w:themeColor="text1"/>
          <w:sz w:val="24"/>
          <w:szCs w:val="24"/>
        </w:rPr>
        <w:t xml:space="preserve"> says no, not all faculty/colleges require advisor notes</w:t>
      </w:r>
      <w:r w:rsidR="00A62EE1">
        <w:rPr>
          <w:rFonts w:ascii="Arial" w:eastAsia="Times New Roman" w:hAnsi="Arial" w:cs="Arial"/>
          <w:color w:val="000000" w:themeColor="text1"/>
          <w:sz w:val="24"/>
          <w:szCs w:val="24"/>
        </w:rPr>
        <w:t xml:space="preserve">, and those that do may take notes in various places (email, online docs, </w:t>
      </w:r>
      <w:proofErr w:type="spellStart"/>
      <w:r w:rsidR="00A62EE1">
        <w:rPr>
          <w:rFonts w:ascii="Arial" w:eastAsia="Times New Roman" w:hAnsi="Arial" w:cs="Arial"/>
          <w:color w:val="000000" w:themeColor="text1"/>
          <w:sz w:val="24"/>
          <w:szCs w:val="24"/>
        </w:rPr>
        <w:t>etc</w:t>
      </w:r>
      <w:proofErr w:type="spellEnd"/>
      <w:r w:rsidR="00A62EE1">
        <w:rPr>
          <w:rFonts w:ascii="Arial" w:eastAsia="Times New Roman" w:hAnsi="Arial" w:cs="Arial"/>
          <w:color w:val="000000" w:themeColor="text1"/>
          <w:sz w:val="24"/>
          <w:szCs w:val="24"/>
        </w:rPr>
        <w:t xml:space="preserve">), this puts notes all in one </w:t>
      </w:r>
      <w:proofErr w:type="gramStart"/>
      <w:r w:rsidR="00A62EE1">
        <w:rPr>
          <w:rFonts w:ascii="Arial" w:eastAsia="Times New Roman" w:hAnsi="Arial" w:cs="Arial"/>
          <w:color w:val="000000" w:themeColor="text1"/>
          <w:sz w:val="24"/>
          <w:szCs w:val="24"/>
        </w:rPr>
        <w:t>place</w:t>
      </w:r>
      <w:proofErr w:type="gramEnd"/>
    </w:p>
    <w:p w14:paraId="0CD22F6A" w14:textId="645DF956" w:rsidR="00D4232E" w:rsidRDefault="00D4232E" w:rsidP="00C2630B">
      <w:pPr>
        <w:pStyle w:val="ListParagraph"/>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roofErr w:type="spellStart"/>
      <w:r>
        <w:rPr>
          <w:rFonts w:ascii="Arial" w:eastAsia="Times New Roman" w:hAnsi="Arial" w:cs="Arial"/>
          <w:color w:val="000000" w:themeColor="text1"/>
          <w:sz w:val="24"/>
          <w:szCs w:val="24"/>
        </w:rPr>
        <w:t>Dabae</w:t>
      </w:r>
      <w:proofErr w:type="spellEnd"/>
      <w:r>
        <w:rPr>
          <w:rFonts w:ascii="Arial" w:eastAsia="Times New Roman" w:hAnsi="Arial" w:cs="Arial"/>
          <w:color w:val="000000" w:themeColor="text1"/>
          <w:sz w:val="24"/>
          <w:szCs w:val="24"/>
        </w:rPr>
        <w:t xml:space="preserve"> Lee asks</w:t>
      </w:r>
      <w:r w:rsidR="008D77B7">
        <w:rPr>
          <w:rFonts w:ascii="Arial" w:eastAsia="Times New Roman" w:hAnsi="Arial" w:cs="Arial"/>
          <w:color w:val="000000" w:themeColor="text1"/>
          <w:sz w:val="24"/>
          <w:szCs w:val="24"/>
        </w:rPr>
        <w:t xml:space="preserve"> if Dashboard is individual student view? </w:t>
      </w:r>
      <w:proofErr w:type="spellStart"/>
      <w:r w:rsidR="008D77B7">
        <w:rPr>
          <w:rFonts w:ascii="Arial" w:eastAsia="Times New Roman" w:hAnsi="Arial" w:cs="Arial"/>
          <w:color w:val="000000" w:themeColor="text1"/>
          <w:sz w:val="24"/>
          <w:szCs w:val="24"/>
        </w:rPr>
        <w:t>Sanjoosh</w:t>
      </w:r>
      <w:proofErr w:type="spellEnd"/>
      <w:r w:rsidR="008D77B7">
        <w:rPr>
          <w:rFonts w:ascii="Arial" w:eastAsia="Times New Roman" w:hAnsi="Arial" w:cs="Arial"/>
          <w:color w:val="000000" w:themeColor="text1"/>
          <w:sz w:val="24"/>
          <w:szCs w:val="24"/>
        </w:rPr>
        <w:t xml:space="preserve"> says it is</w:t>
      </w:r>
      <w:r w:rsidR="00536741">
        <w:rPr>
          <w:rFonts w:ascii="Arial" w:eastAsia="Times New Roman" w:hAnsi="Arial" w:cs="Arial"/>
          <w:color w:val="000000" w:themeColor="text1"/>
          <w:sz w:val="24"/>
          <w:szCs w:val="24"/>
        </w:rPr>
        <w:t xml:space="preserve">.  </w:t>
      </w:r>
      <w:proofErr w:type="spellStart"/>
      <w:r w:rsidR="00536741">
        <w:rPr>
          <w:rFonts w:ascii="Arial" w:eastAsia="Times New Roman" w:hAnsi="Arial" w:cs="Arial"/>
          <w:color w:val="000000" w:themeColor="text1"/>
          <w:sz w:val="24"/>
          <w:szCs w:val="24"/>
        </w:rPr>
        <w:t>Dabae</w:t>
      </w:r>
      <w:proofErr w:type="spellEnd"/>
      <w:r w:rsidR="00536741">
        <w:rPr>
          <w:rFonts w:ascii="Arial" w:eastAsia="Times New Roman" w:hAnsi="Arial" w:cs="Arial"/>
          <w:color w:val="000000" w:themeColor="text1"/>
          <w:sz w:val="24"/>
          <w:szCs w:val="24"/>
        </w:rPr>
        <w:t xml:space="preserve"> asks if there is a Dashboard to show all students that an advisor helps in one place</w:t>
      </w:r>
      <w:r w:rsidR="002B6473">
        <w:rPr>
          <w:rFonts w:ascii="Arial" w:eastAsia="Times New Roman" w:hAnsi="Arial" w:cs="Arial"/>
          <w:color w:val="000000" w:themeColor="text1"/>
          <w:sz w:val="24"/>
          <w:szCs w:val="24"/>
        </w:rPr>
        <w:t xml:space="preserve">, so they can prioritize the most at risk? </w:t>
      </w:r>
      <w:proofErr w:type="spellStart"/>
      <w:r w:rsidR="002B6473">
        <w:rPr>
          <w:rFonts w:ascii="Arial" w:eastAsia="Times New Roman" w:hAnsi="Arial" w:cs="Arial"/>
          <w:color w:val="000000" w:themeColor="text1"/>
          <w:sz w:val="24"/>
          <w:szCs w:val="24"/>
        </w:rPr>
        <w:t>Sanjoosh</w:t>
      </w:r>
      <w:proofErr w:type="spellEnd"/>
      <w:r w:rsidR="002B6473">
        <w:rPr>
          <w:rFonts w:ascii="Arial" w:eastAsia="Times New Roman" w:hAnsi="Arial" w:cs="Arial"/>
          <w:color w:val="000000" w:themeColor="text1"/>
          <w:sz w:val="24"/>
          <w:szCs w:val="24"/>
        </w:rPr>
        <w:t xml:space="preserve"> says no, but CIA Office can work on that. </w:t>
      </w:r>
      <w:r w:rsidR="00C06027">
        <w:rPr>
          <w:rFonts w:ascii="Arial" w:eastAsia="Times New Roman" w:hAnsi="Arial" w:cs="Arial"/>
          <w:color w:val="000000" w:themeColor="text1"/>
          <w:sz w:val="24"/>
          <w:szCs w:val="24"/>
        </w:rPr>
        <w:t xml:space="preserve"> Julia Fuller asks if </w:t>
      </w:r>
      <w:proofErr w:type="spellStart"/>
      <w:r w:rsidR="00C06027">
        <w:rPr>
          <w:rFonts w:ascii="Arial" w:eastAsia="Times New Roman" w:hAnsi="Arial" w:cs="Arial"/>
          <w:color w:val="000000" w:themeColor="text1"/>
          <w:sz w:val="24"/>
          <w:szCs w:val="24"/>
        </w:rPr>
        <w:t>Dabae</w:t>
      </w:r>
      <w:proofErr w:type="spellEnd"/>
      <w:r w:rsidR="00C06027">
        <w:rPr>
          <w:rFonts w:ascii="Arial" w:eastAsia="Times New Roman" w:hAnsi="Arial" w:cs="Arial"/>
          <w:color w:val="000000" w:themeColor="text1"/>
          <w:sz w:val="24"/>
          <w:szCs w:val="24"/>
        </w:rPr>
        <w:t xml:space="preserve"> is requesting a view that focuses on most struggling students? </w:t>
      </w:r>
      <w:proofErr w:type="spellStart"/>
      <w:r w:rsidR="00C06027">
        <w:rPr>
          <w:rFonts w:ascii="Arial" w:eastAsia="Times New Roman" w:hAnsi="Arial" w:cs="Arial"/>
          <w:color w:val="000000" w:themeColor="text1"/>
          <w:sz w:val="24"/>
          <w:szCs w:val="24"/>
        </w:rPr>
        <w:t>Dabae</w:t>
      </w:r>
      <w:proofErr w:type="spellEnd"/>
      <w:r w:rsidR="00C06027">
        <w:rPr>
          <w:rFonts w:ascii="Arial" w:eastAsia="Times New Roman" w:hAnsi="Arial" w:cs="Arial"/>
          <w:color w:val="000000" w:themeColor="text1"/>
          <w:sz w:val="24"/>
          <w:szCs w:val="24"/>
        </w:rPr>
        <w:t xml:space="preserve"> says yes, to focus attention on who needs the most help.</w:t>
      </w:r>
    </w:p>
    <w:p w14:paraId="3D934497" w14:textId="1F9FFA21" w:rsidR="00C06027" w:rsidRDefault="00C06027" w:rsidP="00C2630B">
      <w:pPr>
        <w:pStyle w:val="ListParagraph"/>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roofErr w:type="spellStart"/>
      <w:r>
        <w:rPr>
          <w:rFonts w:ascii="Arial" w:eastAsia="Times New Roman" w:hAnsi="Arial" w:cs="Arial"/>
          <w:color w:val="000000" w:themeColor="text1"/>
          <w:sz w:val="24"/>
          <w:szCs w:val="24"/>
        </w:rPr>
        <w:t>Dabae</w:t>
      </w:r>
      <w:proofErr w:type="spellEnd"/>
      <w:r>
        <w:rPr>
          <w:rFonts w:ascii="Arial" w:eastAsia="Times New Roman" w:hAnsi="Arial" w:cs="Arial"/>
          <w:color w:val="000000" w:themeColor="text1"/>
          <w:sz w:val="24"/>
          <w:szCs w:val="24"/>
        </w:rPr>
        <w:t xml:space="preserve"> asks </w:t>
      </w:r>
      <w:r w:rsidR="00395545">
        <w:rPr>
          <w:rFonts w:ascii="Arial" w:eastAsia="Times New Roman" w:hAnsi="Arial" w:cs="Arial"/>
          <w:color w:val="000000" w:themeColor="text1"/>
          <w:sz w:val="24"/>
          <w:szCs w:val="24"/>
        </w:rPr>
        <w:t xml:space="preserve">how will advisors get alerts?  </w:t>
      </w:r>
      <w:proofErr w:type="spellStart"/>
      <w:r w:rsidR="00395545">
        <w:rPr>
          <w:rFonts w:ascii="Arial" w:eastAsia="Times New Roman" w:hAnsi="Arial" w:cs="Arial"/>
          <w:color w:val="000000" w:themeColor="text1"/>
          <w:sz w:val="24"/>
          <w:szCs w:val="24"/>
        </w:rPr>
        <w:t>Sanjoosh</w:t>
      </w:r>
      <w:proofErr w:type="spellEnd"/>
      <w:r w:rsidR="00395545">
        <w:rPr>
          <w:rFonts w:ascii="Arial" w:eastAsia="Times New Roman" w:hAnsi="Arial" w:cs="Arial"/>
          <w:color w:val="000000" w:themeColor="text1"/>
          <w:sz w:val="24"/>
          <w:szCs w:val="24"/>
        </w:rPr>
        <w:t xml:space="preserve"> says they can log into the Dashboard and trying to set up email alerts to advisors too. </w:t>
      </w:r>
    </w:p>
    <w:p w14:paraId="3542F118" w14:textId="1C916CF8" w:rsidR="001B0141" w:rsidRPr="00CE4F65" w:rsidRDefault="001B0141" w:rsidP="00C2630B">
      <w:pPr>
        <w:pStyle w:val="ListParagraph"/>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roofErr w:type="spellStart"/>
      <w:r>
        <w:rPr>
          <w:rFonts w:ascii="Arial" w:eastAsia="Times New Roman" w:hAnsi="Arial" w:cs="Arial"/>
          <w:color w:val="000000" w:themeColor="text1"/>
          <w:sz w:val="24"/>
          <w:szCs w:val="24"/>
        </w:rPr>
        <w:t>Dabae</w:t>
      </w:r>
      <w:proofErr w:type="spellEnd"/>
      <w:r>
        <w:rPr>
          <w:rFonts w:ascii="Arial" w:eastAsia="Times New Roman" w:hAnsi="Arial" w:cs="Arial"/>
          <w:color w:val="000000" w:themeColor="text1"/>
          <w:sz w:val="24"/>
          <w:szCs w:val="24"/>
        </w:rPr>
        <w:t xml:space="preserve"> asks if modality of course information is necessary to share with advisors? Or is there something more important to share?  </w:t>
      </w:r>
      <w:proofErr w:type="spellStart"/>
      <w:r>
        <w:rPr>
          <w:rFonts w:ascii="Arial" w:eastAsia="Times New Roman" w:hAnsi="Arial" w:cs="Arial"/>
          <w:color w:val="000000" w:themeColor="text1"/>
          <w:sz w:val="24"/>
          <w:szCs w:val="24"/>
        </w:rPr>
        <w:t>Sanjoosh</w:t>
      </w:r>
      <w:proofErr w:type="spellEnd"/>
      <w:r>
        <w:rPr>
          <w:rFonts w:ascii="Arial" w:eastAsia="Times New Roman" w:hAnsi="Arial" w:cs="Arial"/>
          <w:color w:val="000000" w:themeColor="text1"/>
          <w:sz w:val="24"/>
          <w:szCs w:val="24"/>
        </w:rPr>
        <w:t xml:space="preserve"> replies that different modalities have different course resources at </w:t>
      </w:r>
      <w:proofErr w:type="gramStart"/>
      <w:r>
        <w:rPr>
          <w:rFonts w:ascii="Arial" w:eastAsia="Times New Roman" w:hAnsi="Arial" w:cs="Arial"/>
          <w:color w:val="000000" w:themeColor="text1"/>
          <w:sz w:val="24"/>
          <w:szCs w:val="24"/>
        </w:rPr>
        <w:t>University</w:t>
      </w:r>
      <w:proofErr w:type="gramEnd"/>
      <w:r>
        <w:rPr>
          <w:rFonts w:ascii="Arial" w:eastAsia="Times New Roman" w:hAnsi="Arial" w:cs="Arial"/>
          <w:color w:val="000000" w:themeColor="text1"/>
          <w:sz w:val="24"/>
          <w:szCs w:val="24"/>
        </w:rPr>
        <w:t xml:space="preserve"> level, which advisors want to know so that they can share correct resources with students</w:t>
      </w:r>
    </w:p>
    <w:p w14:paraId="0B1E3B57" w14:textId="412315E2" w:rsidR="00D16C4E" w:rsidRDefault="00D16C4E" w:rsidP="00D16C4E">
      <w:pPr>
        <w:pStyle w:val="ListParagraph"/>
        <w:numPr>
          <w:ilvl w:val="0"/>
          <w:numId w:val="33"/>
        </w:numPr>
        <w:rPr>
          <w:rFonts w:ascii="Arial" w:eastAsia="Times New Roman" w:hAnsi="Arial" w:cs="Arial"/>
          <w:color w:val="000000" w:themeColor="text1"/>
          <w:sz w:val="24"/>
          <w:szCs w:val="24"/>
        </w:rPr>
      </w:pPr>
      <w:r w:rsidRPr="00CE4F65">
        <w:rPr>
          <w:rFonts w:ascii="Arial" w:eastAsia="Times New Roman" w:hAnsi="Arial" w:cs="Arial"/>
          <w:color w:val="000000" w:themeColor="text1"/>
          <w:sz w:val="24"/>
          <w:szCs w:val="24"/>
        </w:rPr>
        <w:t>Discussion around changes in course review model based on Lessons Learned from DOJ &amp; DOE</w:t>
      </w:r>
      <w:r w:rsidR="0029276D">
        <w:rPr>
          <w:rFonts w:ascii="Arial" w:eastAsia="Times New Roman" w:hAnsi="Arial" w:cs="Arial"/>
          <w:color w:val="000000" w:themeColor="text1"/>
          <w:sz w:val="24"/>
          <w:szCs w:val="24"/>
        </w:rPr>
        <w:t xml:space="preserve"> – Julia Fuller follows up on Anissa Vega’s </w:t>
      </w:r>
      <w:r w:rsidR="00590B7D">
        <w:rPr>
          <w:rFonts w:ascii="Arial" w:eastAsia="Times New Roman" w:hAnsi="Arial" w:cs="Arial"/>
          <w:color w:val="000000" w:themeColor="text1"/>
          <w:sz w:val="24"/>
          <w:szCs w:val="24"/>
        </w:rPr>
        <w:t xml:space="preserve">Lesson Learned </w:t>
      </w:r>
      <w:r w:rsidR="0029276D">
        <w:rPr>
          <w:rFonts w:ascii="Arial" w:eastAsia="Times New Roman" w:hAnsi="Arial" w:cs="Arial"/>
          <w:color w:val="000000" w:themeColor="text1"/>
          <w:sz w:val="24"/>
          <w:szCs w:val="24"/>
        </w:rPr>
        <w:t>report in</w:t>
      </w:r>
      <w:r w:rsidR="00590B7D">
        <w:rPr>
          <w:rFonts w:ascii="Arial" w:eastAsia="Times New Roman" w:hAnsi="Arial" w:cs="Arial"/>
          <w:color w:val="000000" w:themeColor="text1"/>
          <w:sz w:val="24"/>
          <w:szCs w:val="24"/>
        </w:rPr>
        <w:t xml:space="preserve"> the January 2024 DLAC meeting, wants to brainstorm ideas regarding foreseen impact</w:t>
      </w:r>
      <w:r w:rsidR="00EE4C42">
        <w:rPr>
          <w:rFonts w:ascii="Arial" w:eastAsia="Times New Roman" w:hAnsi="Arial" w:cs="Arial"/>
          <w:color w:val="000000" w:themeColor="text1"/>
          <w:sz w:val="24"/>
          <w:szCs w:val="24"/>
        </w:rPr>
        <w:t>s on KSU</w:t>
      </w:r>
      <w:r w:rsidR="00590B7D">
        <w:rPr>
          <w:rFonts w:ascii="Arial" w:eastAsia="Times New Roman" w:hAnsi="Arial" w:cs="Arial"/>
          <w:color w:val="000000" w:themeColor="text1"/>
          <w:sz w:val="24"/>
          <w:szCs w:val="24"/>
        </w:rPr>
        <w:t xml:space="preserve"> </w:t>
      </w:r>
      <w:r w:rsidR="000377BC">
        <w:rPr>
          <w:rFonts w:ascii="Arial" w:eastAsia="Times New Roman" w:hAnsi="Arial" w:cs="Arial"/>
          <w:color w:val="000000" w:themeColor="text1"/>
          <w:sz w:val="24"/>
          <w:szCs w:val="24"/>
        </w:rPr>
        <w:t>current course review process</w:t>
      </w:r>
      <w:r w:rsidR="00EE4C42">
        <w:rPr>
          <w:rFonts w:ascii="Arial" w:eastAsia="Times New Roman" w:hAnsi="Arial" w:cs="Arial"/>
          <w:color w:val="000000" w:themeColor="text1"/>
          <w:sz w:val="24"/>
          <w:szCs w:val="24"/>
        </w:rPr>
        <w:t>, how to make process less confusing</w:t>
      </w:r>
      <w:r w:rsidR="00CF7713">
        <w:rPr>
          <w:rFonts w:ascii="Arial" w:eastAsia="Times New Roman" w:hAnsi="Arial" w:cs="Arial"/>
          <w:color w:val="000000" w:themeColor="text1"/>
          <w:sz w:val="24"/>
          <w:szCs w:val="24"/>
        </w:rPr>
        <w:t xml:space="preserve">, asks us to take a few minutes to review report from last month’s DLAC </w:t>
      </w:r>
      <w:r w:rsidR="00317759">
        <w:rPr>
          <w:rFonts w:ascii="Arial" w:eastAsia="Times New Roman" w:hAnsi="Arial" w:cs="Arial"/>
          <w:color w:val="000000" w:themeColor="text1"/>
          <w:sz w:val="24"/>
          <w:szCs w:val="24"/>
        </w:rPr>
        <w:t>meeting.</w:t>
      </w:r>
    </w:p>
    <w:p w14:paraId="62C624F7" w14:textId="093D9793" w:rsidR="00CF7713" w:rsidRDefault="00CF7713" w:rsidP="00CF7713">
      <w:pPr>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r w:rsidR="00796B67">
        <w:rPr>
          <w:rFonts w:ascii="Arial" w:eastAsia="Times New Roman" w:hAnsi="Arial" w:cs="Arial"/>
          <w:color w:val="000000" w:themeColor="text1"/>
          <w:sz w:val="24"/>
          <w:szCs w:val="24"/>
        </w:rPr>
        <w:t xml:space="preserve">Cristen Dutcher reports </w:t>
      </w:r>
      <w:r w:rsidR="00C251F5">
        <w:rPr>
          <w:rFonts w:ascii="Arial" w:eastAsia="Times New Roman" w:hAnsi="Arial" w:cs="Arial"/>
          <w:color w:val="000000" w:themeColor="text1"/>
          <w:sz w:val="24"/>
          <w:szCs w:val="24"/>
        </w:rPr>
        <w:t xml:space="preserve">from Coles: </w:t>
      </w:r>
      <w:r w:rsidR="0087371C">
        <w:rPr>
          <w:rFonts w:ascii="Arial" w:eastAsia="Times New Roman" w:hAnsi="Arial" w:cs="Arial"/>
          <w:color w:val="000000" w:themeColor="text1"/>
          <w:sz w:val="24"/>
          <w:szCs w:val="24"/>
        </w:rPr>
        <w:t xml:space="preserve">I heard from 11 faculty members, all of whom were in favor of the more flexible re-review process that was suggested.  There were some concerns, though. One regarding the random selection process, if a course is randomly selected, it should not be chosen again for </w:t>
      </w:r>
      <w:proofErr w:type="gramStart"/>
      <w:r w:rsidR="0087371C">
        <w:rPr>
          <w:rFonts w:ascii="Arial" w:eastAsia="Times New Roman" w:hAnsi="Arial" w:cs="Arial"/>
          <w:color w:val="000000" w:themeColor="text1"/>
          <w:sz w:val="24"/>
          <w:szCs w:val="24"/>
        </w:rPr>
        <w:t>a period of time</w:t>
      </w:r>
      <w:proofErr w:type="gramEnd"/>
      <w:r w:rsidR="0087371C">
        <w:rPr>
          <w:rFonts w:ascii="Arial" w:eastAsia="Times New Roman" w:hAnsi="Arial" w:cs="Arial"/>
          <w:color w:val="000000" w:themeColor="text1"/>
          <w:sz w:val="24"/>
          <w:szCs w:val="24"/>
        </w:rPr>
        <w:t xml:space="preserve">.  There was a suggestion to automate </w:t>
      </w:r>
      <w:r w:rsidR="0087371C">
        <w:rPr>
          <w:rFonts w:ascii="Arial" w:eastAsia="Times New Roman" w:hAnsi="Arial" w:cs="Arial"/>
          <w:color w:val="000000" w:themeColor="text1"/>
          <w:sz w:val="24"/>
          <w:szCs w:val="24"/>
        </w:rPr>
        <w:lastRenderedPageBreak/>
        <w:t xml:space="preserve">the random selection to avoid this situation. Control of the course reviews should be kept at the college </w:t>
      </w:r>
      <w:proofErr w:type="gramStart"/>
      <w:r w:rsidR="0087371C">
        <w:rPr>
          <w:rFonts w:ascii="Arial" w:eastAsia="Times New Roman" w:hAnsi="Arial" w:cs="Arial"/>
          <w:color w:val="000000" w:themeColor="text1"/>
          <w:sz w:val="24"/>
          <w:szCs w:val="24"/>
        </w:rPr>
        <w:t>level</w:t>
      </w:r>
      <w:proofErr w:type="gramEnd"/>
      <w:r w:rsidR="0087371C">
        <w:rPr>
          <w:rFonts w:ascii="Arial" w:eastAsia="Times New Roman" w:hAnsi="Arial" w:cs="Arial"/>
          <w:color w:val="000000" w:themeColor="text1"/>
          <w:sz w:val="24"/>
          <w:szCs w:val="24"/>
        </w:rPr>
        <w:t xml:space="preserve"> but the University should give guidance or even an additional policy requiring a certain percentage of </w:t>
      </w:r>
      <w:r w:rsidR="00D1449A">
        <w:rPr>
          <w:rFonts w:ascii="Arial" w:eastAsia="Times New Roman" w:hAnsi="Arial" w:cs="Arial"/>
          <w:color w:val="000000" w:themeColor="text1"/>
          <w:sz w:val="24"/>
          <w:szCs w:val="24"/>
        </w:rPr>
        <w:t xml:space="preserve">distance learning </w:t>
      </w:r>
      <w:r w:rsidR="0087371C">
        <w:rPr>
          <w:rFonts w:ascii="Arial" w:eastAsia="Times New Roman" w:hAnsi="Arial" w:cs="Arial"/>
          <w:color w:val="000000" w:themeColor="text1"/>
          <w:sz w:val="24"/>
          <w:szCs w:val="24"/>
        </w:rPr>
        <w:t>course</w:t>
      </w:r>
      <w:r w:rsidR="00D1449A">
        <w:rPr>
          <w:rFonts w:ascii="Arial" w:eastAsia="Times New Roman" w:hAnsi="Arial" w:cs="Arial"/>
          <w:color w:val="000000" w:themeColor="text1"/>
          <w:sz w:val="24"/>
          <w:szCs w:val="24"/>
        </w:rPr>
        <w:t>s</w:t>
      </w:r>
      <w:r w:rsidR="0087371C">
        <w:rPr>
          <w:rFonts w:ascii="Arial" w:eastAsia="Times New Roman" w:hAnsi="Arial" w:cs="Arial"/>
          <w:color w:val="000000" w:themeColor="text1"/>
          <w:sz w:val="24"/>
          <w:szCs w:val="24"/>
        </w:rPr>
        <w:t xml:space="preserve"> be re-reviewed each year, 15% was suggested</w:t>
      </w:r>
      <w:r w:rsidR="00D1449A">
        <w:rPr>
          <w:rFonts w:ascii="Arial" w:eastAsia="Times New Roman" w:hAnsi="Arial" w:cs="Arial"/>
          <w:color w:val="000000" w:themeColor="text1"/>
          <w:sz w:val="24"/>
          <w:szCs w:val="24"/>
        </w:rPr>
        <w:t xml:space="preserve">. </w:t>
      </w:r>
    </w:p>
    <w:p w14:paraId="4A259AF8" w14:textId="0F69B224" w:rsidR="00C251F5" w:rsidRDefault="00C251F5" w:rsidP="00CF7713">
      <w:pPr>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-Julie Moore reports from BCOE: </w:t>
      </w:r>
      <w:r w:rsidR="00AF18EE">
        <w:rPr>
          <w:rFonts w:ascii="Arial" w:eastAsia="Times New Roman" w:hAnsi="Arial" w:cs="Arial"/>
          <w:color w:val="000000" w:themeColor="text1"/>
          <w:sz w:val="24"/>
          <w:szCs w:val="24"/>
        </w:rPr>
        <w:t>15-20% of the BCOE faculty responded regarding the re-review suggestion</w:t>
      </w:r>
      <w:r w:rsidR="00F46E61">
        <w:rPr>
          <w:rFonts w:ascii="Arial" w:eastAsia="Times New Roman" w:hAnsi="Arial" w:cs="Arial"/>
          <w:color w:val="000000" w:themeColor="text1"/>
          <w:sz w:val="24"/>
          <w:szCs w:val="24"/>
        </w:rPr>
        <w:t xml:space="preserve"> and about 2/3 were in favor and 1/3 said maybe, questions were regarding ensuring accessibility of all courses at once</w:t>
      </w:r>
      <w:r w:rsidR="006A1E8E">
        <w:rPr>
          <w:rFonts w:ascii="Arial" w:eastAsia="Times New Roman" w:hAnsi="Arial" w:cs="Arial"/>
          <w:color w:val="000000" w:themeColor="text1"/>
          <w:sz w:val="24"/>
          <w:szCs w:val="24"/>
        </w:rPr>
        <w:t xml:space="preserve">, but </w:t>
      </w:r>
      <w:proofErr w:type="gramStart"/>
      <w:r w:rsidR="006A1E8E">
        <w:rPr>
          <w:rFonts w:ascii="Arial" w:eastAsia="Times New Roman" w:hAnsi="Arial" w:cs="Arial"/>
          <w:color w:val="000000" w:themeColor="text1"/>
          <w:sz w:val="24"/>
          <w:szCs w:val="24"/>
        </w:rPr>
        <w:t>overall</w:t>
      </w:r>
      <w:proofErr w:type="gramEnd"/>
      <w:r w:rsidR="006A1E8E">
        <w:rPr>
          <w:rFonts w:ascii="Arial" w:eastAsia="Times New Roman" w:hAnsi="Arial" w:cs="Arial"/>
          <w:color w:val="000000" w:themeColor="text1"/>
          <w:sz w:val="24"/>
          <w:szCs w:val="24"/>
        </w:rPr>
        <w:t xml:space="preserve"> strongly in favor of less intense model of reviewing courses.</w:t>
      </w:r>
    </w:p>
    <w:p w14:paraId="12C6DE06" w14:textId="2908AA5E" w:rsidR="00876BC1" w:rsidRDefault="00876BC1" w:rsidP="00CF7713">
      <w:pPr>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-Kris </w:t>
      </w:r>
      <w:proofErr w:type="spellStart"/>
      <w:r>
        <w:rPr>
          <w:rFonts w:ascii="Arial" w:eastAsia="Times New Roman" w:hAnsi="Arial" w:cs="Arial"/>
          <w:color w:val="000000" w:themeColor="text1"/>
          <w:sz w:val="24"/>
          <w:szCs w:val="24"/>
        </w:rPr>
        <w:t>DuRocher</w:t>
      </w:r>
      <w:proofErr w:type="spellEnd"/>
      <w:r>
        <w:rPr>
          <w:rFonts w:ascii="Arial" w:eastAsia="Times New Roman" w:hAnsi="Arial" w:cs="Arial"/>
          <w:color w:val="000000" w:themeColor="text1"/>
          <w:sz w:val="24"/>
          <w:szCs w:val="24"/>
        </w:rPr>
        <w:t xml:space="preserve"> reports from Radow: </w:t>
      </w:r>
      <w:r w:rsidR="000A1076">
        <w:rPr>
          <w:rFonts w:ascii="Arial" w:eastAsia="Times New Roman" w:hAnsi="Arial" w:cs="Arial"/>
          <w:color w:val="000000" w:themeColor="text1"/>
          <w:sz w:val="24"/>
          <w:szCs w:val="24"/>
        </w:rPr>
        <w:t xml:space="preserve">Concerns from Radow faculty include need for </w:t>
      </w:r>
      <w:r w:rsidR="00D369D7">
        <w:rPr>
          <w:rFonts w:ascii="Arial" w:eastAsia="Times New Roman" w:hAnsi="Arial" w:cs="Arial"/>
          <w:color w:val="000000" w:themeColor="text1"/>
          <w:sz w:val="24"/>
          <w:szCs w:val="24"/>
        </w:rPr>
        <w:t xml:space="preserve">training on building accessible courses rather than submitting versions of every single course they teach, lack of trust in faculty to build their own courses, </w:t>
      </w:r>
      <w:r w:rsidR="00DF6511">
        <w:rPr>
          <w:rFonts w:ascii="Arial" w:eastAsia="Times New Roman" w:hAnsi="Arial" w:cs="Arial"/>
          <w:color w:val="000000" w:themeColor="text1"/>
          <w:sz w:val="24"/>
          <w:szCs w:val="24"/>
        </w:rPr>
        <w:t xml:space="preserve">consequences to faculty of failing an audit and what does it mean to be out of compliance, confusion about </w:t>
      </w:r>
      <w:r w:rsidR="00C242E5">
        <w:rPr>
          <w:rFonts w:ascii="Arial" w:eastAsia="Times New Roman" w:hAnsi="Arial" w:cs="Arial"/>
          <w:color w:val="000000" w:themeColor="text1"/>
          <w:sz w:val="24"/>
          <w:szCs w:val="24"/>
        </w:rPr>
        <w:t>the goal – is it 100% accessibility in a course? If so, that’s frustrating</w:t>
      </w:r>
      <w:r w:rsidR="00463007">
        <w:rPr>
          <w:rFonts w:ascii="Arial" w:eastAsia="Times New Roman" w:hAnsi="Arial" w:cs="Arial"/>
          <w:color w:val="000000" w:themeColor="text1"/>
          <w:sz w:val="24"/>
          <w:szCs w:val="24"/>
        </w:rPr>
        <w:t xml:space="preserve"> to cover every possible </w:t>
      </w:r>
      <w:r w:rsidR="00990B74">
        <w:rPr>
          <w:rFonts w:ascii="Arial" w:eastAsia="Times New Roman" w:hAnsi="Arial" w:cs="Arial"/>
          <w:color w:val="000000" w:themeColor="text1"/>
          <w:sz w:val="24"/>
          <w:szCs w:val="24"/>
        </w:rPr>
        <w:t>inch of a course, confusion over whether faculty are currently allowed to make changes and update courses after a review</w:t>
      </w:r>
      <w:r w:rsidR="005A0321">
        <w:rPr>
          <w:rFonts w:ascii="Arial" w:eastAsia="Times New Roman" w:hAnsi="Arial" w:cs="Arial"/>
          <w:color w:val="000000" w:themeColor="text1"/>
          <w:sz w:val="24"/>
          <w:szCs w:val="24"/>
        </w:rPr>
        <w:t xml:space="preserve"> and aren’t those changes assumed to be accessible</w:t>
      </w:r>
      <w:r w:rsidR="002A6D01">
        <w:rPr>
          <w:rFonts w:ascii="Arial" w:eastAsia="Times New Roman" w:hAnsi="Arial" w:cs="Arial"/>
          <w:color w:val="000000" w:themeColor="text1"/>
          <w:sz w:val="24"/>
          <w:szCs w:val="24"/>
        </w:rPr>
        <w:t xml:space="preserve"> – not much change in suggested re-review process, change fatigue and desire to leave things as they are</w:t>
      </w:r>
      <w:r w:rsidR="00F546D2">
        <w:rPr>
          <w:rFonts w:ascii="Arial" w:eastAsia="Times New Roman" w:hAnsi="Arial" w:cs="Arial"/>
          <w:color w:val="000000" w:themeColor="text1"/>
          <w:sz w:val="24"/>
          <w:szCs w:val="24"/>
        </w:rPr>
        <w:t>, who is responsible for ensuring quality and maintaining accessibility in between reviews</w:t>
      </w:r>
      <w:r w:rsidR="00C01B9B">
        <w:rPr>
          <w:rFonts w:ascii="Arial" w:eastAsia="Times New Roman" w:hAnsi="Arial" w:cs="Arial"/>
          <w:color w:val="000000" w:themeColor="text1"/>
          <w:sz w:val="24"/>
          <w:szCs w:val="24"/>
        </w:rPr>
        <w:t>, and concern over targeting same faculty or same courses in random selection re-review process.</w:t>
      </w:r>
    </w:p>
    <w:p w14:paraId="4EEA9328" w14:textId="7A0B51F8" w:rsidR="001B57C8" w:rsidRDefault="001B57C8" w:rsidP="00CF7713">
      <w:pPr>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-Julia Fuller responds to some of Kris </w:t>
      </w:r>
      <w:proofErr w:type="spellStart"/>
      <w:r>
        <w:rPr>
          <w:rFonts w:ascii="Arial" w:eastAsia="Times New Roman" w:hAnsi="Arial" w:cs="Arial"/>
          <w:color w:val="000000" w:themeColor="text1"/>
          <w:sz w:val="24"/>
          <w:szCs w:val="24"/>
        </w:rPr>
        <w:t>DuRocher’s</w:t>
      </w:r>
      <w:proofErr w:type="spellEnd"/>
      <w:r>
        <w:rPr>
          <w:rFonts w:ascii="Arial" w:eastAsia="Times New Roman" w:hAnsi="Arial" w:cs="Arial"/>
          <w:color w:val="000000" w:themeColor="text1"/>
          <w:sz w:val="24"/>
          <w:szCs w:val="24"/>
        </w:rPr>
        <w:t xml:space="preserve"> comments, accessibility does not have to be 100% if the college </w:t>
      </w:r>
      <w:r w:rsidR="002A6B31">
        <w:rPr>
          <w:rFonts w:ascii="Arial" w:eastAsia="Times New Roman" w:hAnsi="Arial" w:cs="Arial"/>
          <w:color w:val="000000" w:themeColor="text1"/>
          <w:sz w:val="24"/>
          <w:szCs w:val="24"/>
        </w:rPr>
        <w:t>policy is not formulated that wa</w:t>
      </w:r>
      <w:r w:rsidR="00054018">
        <w:rPr>
          <w:rFonts w:ascii="Arial" w:eastAsia="Times New Roman" w:hAnsi="Arial" w:cs="Arial"/>
          <w:color w:val="000000" w:themeColor="text1"/>
          <w:sz w:val="24"/>
          <w:szCs w:val="24"/>
        </w:rPr>
        <w:t>y; who is responsible for determining accessibility – Annissa mentioned last month that faculty would have to acknowledge that they are maintaining accessible materials in their courses; regarding questions about sanctions – letters are sent from US Dept of Ed to Universities who are not in compliance, but not sure what sanctions were given beyond the letters, can ask Anissa for additional info on that</w:t>
      </w:r>
      <w:r w:rsidR="00317759">
        <w:rPr>
          <w:rFonts w:ascii="Arial" w:eastAsia="Times New Roman" w:hAnsi="Arial" w:cs="Arial"/>
          <w:color w:val="000000" w:themeColor="text1"/>
          <w:sz w:val="24"/>
          <w:szCs w:val="24"/>
        </w:rPr>
        <w:t>.</w:t>
      </w:r>
    </w:p>
    <w:p w14:paraId="4A3835AC" w14:textId="77777777" w:rsidR="005E2F18" w:rsidRDefault="00317759" w:rsidP="00CF7713">
      <w:pPr>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-Kandice Porter reports from WC</w:t>
      </w:r>
      <w:r w:rsidR="00BC2946">
        <w:rPr>
          <w:rFonts w:ascii="Arial" w:eastAsia="Times New Roman" w:hAnsi="Arial" w:cs="Arial"/>
          <w:color w:val="000000" w:themeColor="text1"/>
          <w:sz w:val="24"/>
          <w:szCs w:val="24"/>
        </w:rPr>
        <w:t>HHS: biggest concern is faculty fear of updating materials in a course because that would change the course shell and prompt re-review</w:t>
      </w:r>
    </w:p>
    <w:p w14:paraId="37559796" w14:textId="40CE086A" w:rsidR="00317759" w:rsidRDefault="005E2F18" w:rsidP="00CF7713">
      <w:pPr>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-Julie Moore comments on her preference for accessibility credential that faculty </w:t>
      </w:r>
      <w:proofErr w:type="gramStart"/>
      <w:r>
        <w:rPr>
          <w:rFonts w:ascii="Arial" w:eastAsia="Times New Roman" w:hAnsi="Arial" w:cs="Arial"/>
          <w:color w:val="000000" w:themeColor="text1"/>
          <w:sz w:val="24"/>
          <w:szCs w:val="24"/>
        </w:rPr>
        <w:t>have to</w:t>
      </w:r>
      <w:proofErr w:type="gramEnd"/>
      <w:r>
        <w:rPr>
          <w:rFonts w:ascii="Arial" w:eastAsia="Times New Roman" w:hAnsi="Arial" w:cs="Arial"/>
          <w:color w:val="000000" w:themeColor="text1"/>
          <w:sz w:val="24"/>
          <w:szCs w:val="24"/>
        </w:rPr>
        <w:t xml:space="preserve"> complete to avoid </w:t>
      </w:r>
      <w:r w:rsidR="009354C0">
        <w:rPr>
          <w:rFonts w:ascii="Arial" w:eastAsia="Times New Roman" w:hAnsi="Arial" w:cs="Arial"/>
          <w:color w:val="000000" w:themeColor="text1"/>
          <w:sz w:val="24"/>
          <w:szCs w:val="24"/>
        </w:rPr>
        <w:t>re-review for a period of time, and moving toward a percentage re-review model</w:t>
      </w:r>
      <w:r w:rsidR="00CE58DE">
        <w:rPr>
          <w:rFonts w:ascii="Arial" w:eastAsia="Times New Roman" w:hAnsi="Arial" w:cs="Arial"/>
          <w:color w:val="000000" w:themeColor="text1"/>
          <w:sz w:val="24"/>
          <w:szCs w:val="24"/>
        </w:rPr>
        <w:t>, Julia Fuller replies that there is not funding to pay faculty to take accessibility credentialing, but perhaps it could be considered</w:t>
      </w:r>
    </w:p>
    <w:p w14:paraId="2F7D6C3A" w14:textId="0C32B322" w:rsidR="008A3A21" w:rsidRPr="00CF7713" w:rsidRDefault="008A3A21" w:rsidP="00CF7713">
      <w:pPr>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-Julia Fuller </w:t>
      </w:r>
      <w:r w:rsidRPr="008A3A21">
        <w:rPr>
          <w:rFonts w:ascii="Arial" w:eastAsia="Times New Roman" w:hAnsi="Arial" w:cs="Arial"/>
          <w:color w:val="000000" w:themeColor="text1"/>
          <w:sz w:val="24"/>
          <w:szCs w:val="24"/>
          <w:u w:val="single"/>
        </w:rPr>
        <w:t>asks other DLAC members to seek college feedback and think about how course reviews could be implemented and operationalized without creating additional confusion</w:t>
      </w:r>
      <w:r>
        <w:rPr>
          <w:rFonts w:ascii="Arial" w:eastAsia="Times New Roman" w:hAnsi="Arial" w:cs="Arial"/>
          <w:color w:val="000000" w:themeColor="text1"/>
          <w:sz w:val="24"/>
          <w:szCs w:val="24"/>
          <w:u w:val="single"/>
        </w:rPr>
        <w:t xml:space="preserve">, while still </w:t>
      </w:r>
      <w:proofErr w:type="gramStart"/>
      <w:r>
        <w:rPr>
          <w:rFonts w:ascii="Arial" w:eastAsia="Times New Roman" w:hAnsi="Arial" w:cs="Arial"/>
          <w:color w:val="000000" w:themeColor="text1"/>
          <w:sz w:val="24"/>
          <w:szCs w:val="24"/>
          <w:u w:val="single"/>
        </w:rPr>
        <w:t>insuring</w:t>
      </w:r>
      <w:proofErr w:type="gramEnd"/>
      <w:r>
        <w:rPr>
          <w:rFonts w:ascii="Arial" w:eastAsia="Times New Roman" w:hAnsi="Arial" w:cs="Arial"/>
          <w:color w:val="000000" w:themeColor="text1"/>
          <w:sz w:val="24"/>
          <w:szCs w:val="24"/>
          <w:u w:val="single"/>
        </w:rPr>
        <w:t xml:space="preserve"> compliance for the University</w:t>
      </w:r>
      <w:r w:rsidR="00CF368F">
        <w:rPr>
          <w:rFonts w:ascii="Arial" w:eastAsia="Times New Roman" w:hAnsi="Arial" w:cs="Arial"/>
          <w:color w:val="000000" w:themeColor="text1"/>
          <w:sz w:val="24"/>
          <w:szCs w:val="24"/>
          <w:u w:val="single"/>
        </w:rPr>
        <w:t>, Anissa will be back to discuss next month.</w:t>
      </w:r>
    </w:p>
    <w:p w14:paraId="21D73560" w14:textId="783BEA3C" w:rsidR="00D16C4E" w:rsidRDefault="00D16C4E" w:rsidP="00D16C4E">
      <w:pPr>
        <w:pStyle w:val="ListParagraph"/>
        <w:numPr>
          <w:ilvl w:val="1"/>
          <w:numId w:val="33"/>
        </w:numPr>
        <w:rPr>
          <w:rFonts w:ascii="Arial" w:eastAsia="Times New Roman" w:hAnsi="Arial" w:cs="Arial"/>
          <w:color w:val="000000" w:themeColor="text1"/>
          <w:sz w:val="24"/>
          <w:szCs w:val="24"/>
        </w:rPr>
      </w:pPr>
      <w:r w:rsidRPr="00CE4F65">
        <w:rPr>
          <w:rFonts w:ascii="Arial" w:eastAsia="Times New Roman" w:hAnsi="Arial" w:cs="Arial"/>
          <w:color w:val="000000" w:themeColor="text1"/>
          <w:sz w:val="24"/>
          <w:szCs w:val="24"/>
        </w:rPr>
        <w:lastRenderedPageBreak/>
        <w:t>Changes to the Quality Matters rubric</w:t>
      </w:r>
      <w:r w:rsidR="007E6C07">
        <w:rPr>
          <w:rFonts w:ascii="Arial" w:eastAsia="Times New Roman" w:hAnsi="Arial" w:cs="Arial"/>
          <w:color w:val="000000" w:themeColor="text1"/>
          <w:sz w:val="24"/>
          <w:szCs w:val="24"/>
        </w:rPr>
        <w:t xml:space="preserve"> – Julie Moore </w:t>
      </w:r>
      <w:r w:rsidR="00077DE9">
        <w:rPr>
          <w:rFonts w:ascii="Arial" w:eastAsia="Times New Roman" w:hAnsi="Arial" w:cs="Arial"/>
          <w:color w:val="000000" w:themeColor="text1"/>
          <w:sz w:val="24"/>
          <w:szCs w:val="24"/>
        </w:rPr>
        <w:t>reports that QM has updated their rubric to the 7</w:t>
      </w:r>
      <w:r w:rsidR="00077DE9" w:rsidRPr="00077DE9">
        <w:rPr>
          <w:rFonts w:ascii="Arial" w:eastAsia="Times New Roman" w:hAnsi="Arial" w:cs="Arial"/>
          <w:color w:val="000000" w:themeColor="text1"/>
          <w:sz w:val="24"/>
          <w:szCs w:val="24"/>
          <w:vertAlign w:val="superscript"/>
        </w:rPr>
        <w:t>th</w:t>
      </w:r>
      <w:r w:rsidR="00077DE9">
        <w:rPr>
          <w:rFonts w:ascii="Arial" w:eastAsia="Times New Roman" w:hAnsi="Arial" w:cs="Arial"/>
          <w:color w:val="000000" w:themeColor="text1"/>
          <w:sz w:val="24"/>
          <w:szCs w:val="24"/>
        </w:rPr>
        <w:t xml:space="preserve"> edition, BCOE is considering updating, wants to know if other colleges are updating to it? </w:t>
      </w:r>
    </w:p>
    <w:p w14:paraId="6EDB4E20" w14:textId="7E7932CB" w:rsidR="00077DE9" w:rsidRDefault="00077DE9" w:rsidP="00077DE9">
      <w:pPr>
        <w:pStyle w:val="ListParagraph"/>
        <w:ind w:left="216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-Deborah Mixon-Brookshire reports that Coles is implementing new 7</w:t>
      </w:r>
      <w:r w:rsidRPr="00077DE9">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edition in Summer 24 and beyond</w:t>
      </w:r>
    </w:p>
    <w:p w14:paraId="593E2813" w14:textId="5A13B5FF" w:rsidR="005C3063" w:rsidRPr="00CE4F65" w:rsidRDefault="005C3063" w:rsidP="00077DE9">
      <w:pPr>
        <w:pStyle w:val="ListParagraph"/>
        <w:ind w:left="216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-Julia Fuller reports that DLI IDs are reviewing the 7</w:t>
      </w:r>
      <w:r w:rsidRPr="005C3063">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edition to determine what has changed and what to do to support colleges who are using QM Rubric</w:t>
      </w:r>
      <w:r w:rsidR="00D33E99">
        <w:rPr>
          <w:rFonts w:ascii="Arial" w:eastAsia="Times New Roman" w:hAnsi="Arial" w:cs="Arial"/>
          <w:color w:val="000000" w:themeColor="text1"/>
          <w:sz w:val="24"/>
          <w:szCs w:val="24"/>
        </w:rPr>
        <w:t xml:space="preserve"> or college rubric aligned to QM Standards</w:t>
      </w:r>
    </w:p>
    <w:p w14:paraId="58276343" w14:textId="77777777" w:rsidR="00D16C4E" w:rsidRPr="00CE4F65" w:rsidRDefault="00D16C4E" w:rsidP="00D16C4E">
      <w:pPr>
        <w:pStyle w:val="NoSpacing"/>
        <w:spacing w:before="0" w:beforeAutospacing="0" w:after="0" w:afterAutospacing="0"/>
        <w:jc w:val="both"/>
        <w:rPr>
          <w:rFonts w:ascii="Arial" w:eastAsia="Times New Roman" w:hAnsi="Arial" w:cs="Arial"/>
          <w:color w:val="000000"/>
          <w:sz w:val="24"/>
          <w:szCs w:val="24"/>
        </w:rPr>
      </w:pPr>
    </w:p>
    <w:p w14:paraId="7A17F4CD" w14:textId="77777777" w:rsidR="00D16C4E" w:rsidRPr="00CE4F65" w:rsidRDefault="00D16C4E" w:rsidP="00D16C4E">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CE4F65">
        <w:rPr>
          <w:rFonts w:ascii="Arial" w:eastAsia="Times New Roman" w:hAnsi="Arial" w:cs="Arial"/>
          <w:color w:val="000000" w:themeColor="text1"/>
          <w:sz w:val="24"/>
          <w:szCs w:val="24"/>
        </w:rPr>
        <w:t>Announcements </w:t>
      </w:r>
    </w:p>
    <w:p w14:paraId="04175928" w14:textId="77777777" w:rsidR="00D16C4E" w:rsidRPr="00CE4F65" w:rsidRDefault="00D16C4E" w:rsidP="00D16C4E">
      <w:pPr>
        <w:pStyle w:val="ListParagraph"/>
        <w:numPr>
          <w:ilvl w:val="0"/>
          <w:numId w:val="26"/>
        </w:numPr>
        <w:rPr>
          <w:rFonts w:ascii="Arial" w:hAnsi="Arial" w:cs="Arial"/>
          <w:sz w:val="24"/>
          <w:szCs w:val="24"/>
        </w:rPr>
      </w:pPr>
      <w:r w:rsidRPr="00CE4F65">
        <w:rPr>
          <w:rFonts w:ascii="Arial" w:hAnsi="Arial" w:cs="Arial"/>
          <w:sz w:val="24"/>
          <w:szCs w:val="24"/>
        </w:rPr>
        <w:t>Next DLAC Executive Committee meeting: March 5, 2024</w:t>
      </w:r>
    </w:p>
    <w:p w14:paraId="0EC4109A" w14:textId="77777777" w:rsidR="00D16C4E" w:rsidRPr="00CE4F65" w:rsidRDefault="00D16C4E" w:rsidP="00D16C4E">
      <w:pPr>
        <w:pStyle w:val="ListParagraph"/>
        <w:numPr>
          <w:ilvl w:val="0"/>
          <w:numId w:val="26"/>
        </w:numPr>
        <w:rPr>
          <w:rFonts w:ascii="Arial" w:hAnsi="Arial" w:cs="Arial"/>
          <w:sz w:val="24"/>
          <w:szCs w:val="24"/>
        </w:rPr>
      </w:pPr>
      <w:r w:rsidRPr="00CE4F65">
        <w:rPr>
          <w:rFonts w:ascii="Arial" w:hAnsi="Arial" w:cs="Arial"/>
          <w:sz w:val="24"/>
          <w:szCs w:val="24"/>
        </w:rPr>
        <w:t>Next DLAC General Committee meeting: March 26, 2024</w:t>
      </w:r>
    </w:p>
    <w:p w14:paraId="12BD98D9" w14:textId="77777777" w:rsidR="00D16C4E" w:rsidRPr="00CE4F65" w:rsidRDefault="00D16C4E" w:rsidP="00D16C4E">
      <w:pPr>
        <w:ind w:left="1080"/>
        <w:rPr>
          <w:rFonts w:ascii="Arial" w:hAnsi="Arial" w:cs="Arial"/>
          <w:sz w:val="24"/>
          <w:szCs w:val="24"/>
        </w:rPr>
      </w:pPr>
      <w:r w:rsidRPr="00CE4F65">
        <w:rPr>
          <w:rFonts w:ascii="Arial" w:hAnsi="Arial" w:cs="Arial"/>
          <w:sz w:val="24"/>
          <w:szCs w:val="24"/>
        </w:rPr>
        <w:t xml:space="preserve">Meeting schedules with links, agendas, and minutes can be found on the DLAC website:  </w:t>
      </w:r>
      <w:hyperlink w:history="1">
        <w:r w:rsidRPr="00CE4F65">
          <w:rPr>
            <w:rStyle w:val="Hyperlink"/>
            <w:rFonts w:ascii="Arial" w:hAnsi="Arial" w:cs="Arial"/>
            <w:sz w:val="24"/>
            <w:szCs w:val="24"/>
          </w:rPr>
          <w:t xml:space="preserve">https://dlac.kennesaw.edu </w:t>
        </w:r>
      </w:hyperlink>
    </w:p>
    <w:p w14:paraId="0E9D7974" w14:textId="77777777" w:rsidR="00D16C4E" w:rsidRPr="00CE4F65" w:rsidRDefault="00D16C4E" w:rsidP="00D16C4E">
      <w:pPr>
        <w:pStyle w:val="ListParagraph"/>
        <w:ind w:left="1440"/>
        <w:rPr>
          <w:rFonts w:ascii="Arial" w:eastAsia="Times New Roman" w:hAnsi="Arial" w:cs="Arial"/>
          <w:color w:val="000000"/>
          <w:sz w:val="24"/>
          <w:szCs w:val="24"/>
        </w:rPr>
      </w:pPr>
    </w:p>
    <w:p w14:paraId="4A490898" w14:textId="77777777" w:rsidR="00D16C4E" w:rsidRPr="00CE4F65" w:rsidRDefault="00D16C4E" w:rsidP="00D16C4E">
      <w:pPr>
        <w:pStyle w:val="ListParagraph"/>
        <w:numPr>
          <w:ilvl w:val="0"/>
          <w:numId w:val="3"/>
        </w:numPr>
        <w:rPr>
          <w:rFonts w:ascii="Arial" w:hAnsi="Arial" w:cs="Arial"/>
          <w:sz w:val="24"/>
          <w:szCs w:val="24"/>
        </w:rPr>
      </w:pPr>
      <w:r w:rsidRPr="00CE4F65">
        <w:rPr>
          <w:rFonts w:ascii="Arial" w:hAnsi="Arial" w:cs="Arial"/>
          <w:sz w:val="24"/>
          <w:szCs w:val="24"/>
        </w:rPr>
        <w:t>Adjournment</w:t>
      </w:r>
    </w:p>
    <w:p w14:paraId="6EDB848F" w14:textId="77777777" w:rsidR="00D16C4E" w:rsidRPr="00CE4F65" w:rsidRDefault="00D16C4E" w:rsidP="00D16C4E">
      <w:pPr>
        <w:spacing w:after="160" w:line="259" w:lineRule="auto"/>
        <w:rPr>
          <w:rFonts w:ascii="Arial" w:hAnsi="Arial" w:cs="Arial"/>
          <w:sz w:val="24"/>
          <w:szCs w:val="24"/>
        </w:rPr>
      </w:pPr>
      <w:r w:rsidRPr="00CE4F65">
        <w:rPr>
          <w:rFonts w:ascii="Arial" w:hAnsi="Arial" w:cs="Arial"/>
          <w:sz w:val="24"/>
          <w:szCs w:val="24"/>
        </w:rPr>
        <w:br w:type="page"/>
      </w:r>
    </w:p>
    <w:p w14:paraId="76795DE1" w14:textId="77777777" w:rsidR="00D16C4E" w:rsidRPr="00CE4F65" w:rsidRDefault="00D16C4E" w:rsidP="00D16C4E">
      <w:pPr>
        <w:jc w:val="center"/>
        <w:rPr>
          <w:rFonts w:ascii="Arial" w:hAnsi="Arial" w:cs="Arial"/>
          <w:sz w:val="24"/>
          <w:szCs w:val="24"/>
        </w:rPr>
      </w:pPr>
      <w:r w:rsidRPr="00CE4F65">
        <w:rPr>
          <w:rFonts w:ascii="Arial" w:hAnsi="Arial" w:cs="Arial"/>
          <w:sz w:val="24"/>
          <w:szCs w:val="24"/>
        </w:rPr>
        <w:lastRenderedPageBreak/>
        <w:t xml:space="preserve">Attendance </w:t>
      </w:r>
    </w:p>
    <w:p w14:paraId="29136B5D" w14:textId="77777777" w:rsidR="00D16C4E" w:rsidRPr="00CE4F65" w:rsidRDefault="00D16C4E" w:rsidP="00D16C4E">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D16C4E" w:rsidRPr="00CE4F65" w14:paraId="1F7EE26F" w14:textId="77777777" w:rsidTr="00B91A7B">
        <w:tc>
          <w:tcPr>
            <w:tcW w:w="2383" w:type="dxa"/>
          </w:tcPr>
          <w:p w14:paraId="690A948B"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Name</w:t>
            </w:r>
          </w:p>
        </w:tc>
        <w:tc>
          <w:tcPr>
            <w:tcW w:w="2350" w:type="dxa"/>
          </w:tcPr>
          <w:p w14:paraId="55F17675"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Area</w:t>
            </w:r>
          </w:p>
        </w:tc>
        <w:tc>
          <w:tcPr>
            <w:tcW w:w="2204" w:type="dxa"/>
          </w:tcPr>
          <w:p w14:paraId="2B5A37CD"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Attendance</w:t>
            </w:r>
          </w:p>
        </w:tc>
        <w:tc>
          <w:tcPr>
            <w:tcW w:w="2413" w:type="dxa"/>
          </w:tcPr>
          <w:p w14:paraId="3F1B9062"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 Status</w:t>
            </w:r>
          </w:p>
        </w:tc>
      </w:tr>
      <w:tr w:rsidR="00D16C4E" w:rsidRPr="00CE4F65" w14:paraId="19379B65" w14:textId="77777777" w:rsidTr="00B91A7B">
        <w:tc>
          <w:tcPr>
            <w:tcW w:w="2383" w:type="dxa"/>
          </w:tcPr>
          <w:p w14:paraId="61C18634" w14:textId="77777777" w:rsidR="00D16C4E" w:rsidRPr="00CE4F65" w:rsidRDefault="00D16C4E" w:rsidP="00B91A7B">
            <w:pPr>
              <w:jc w:val="center"/>
              <w:rPr>
                <w:rFonts w:ascii="Arial" w:hAnsi="Arial" w:cs="Arial"/>
                <w:sz w:val="24"/>
                <w:szCs w:val="24"/>
              </w:rPr>
            </w:pPr>
            <w:proofErr w:type="spellStart"/>
            <w:r w:rsidRPr="00CE4F65">
              <w:rPr>
                <w:rFonts w:ascii="Arial" w:hAnsi="Arial" w:cs="Arial"/>
                <w:sz w:val="24"/>
                <w:szCs w:val="24"/>
              </w:rPr>
              <w:t>Dabae</w:t>
            </w:r>
            <w:proofErr w:type="spellEnd"/>
            <w:r w:rsidRPr="00CE4F65">
              <w:rPr>
                <w:rFonts w:ascii="Arial" w:hAnsi="Arial" w:cs="Arial"/>
                <w:sz w:val="24"/>
                <w:szCs w:val="24"/>
              </w:rPr>
              <w:t xml:space="preserve"> Lee</w:t>
            </w:r>
          </w:p>
        </w:tc>
        <w:tc>
          <w:tcPr>
            <w:tcW w:w="2350" w:type="dxa"/>
          </w:tcPr>
          <w:p w14:paraId="5846567A"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BCOE</w:t>
            </w:r>
          </w:p>
        </w:tc>
        <w:tc>
          <w:tcPr>
            <w:tcW w:w="2204" w:type="dxa"/>
          </w:tcPr>
          <w:p w14:paraId="1D705B24" w14:textId="51C5CC39" w:rsidR="00D16C4E" w:rsidRPr="00CE4F65" w:rsidRDefault="00F5578C" w:rsidP="00B91A7B">
            <w:pPr>
              <w:jc w:val="center"/>
              <w:rPr>
                <w:rFonts w:ascii="Arial" w:hAnsi="Arial" w:cs="Arial"/>
                <w:sz w:val="24"/>
                <w:szCs w:val="24"/>
              </w:rPr>
            </w:pPr>
            <w:r>
              <w:rPr>
                <w:rFonts w:ascii="Arial" w:hAnsi="Arial" w:cs="Arial"/>
                <w:sz w:val="24"/>
                <w:szCs w:val="24"/>
              </w:rPr>
              <w:t>X</w:t>
            </w:r>
          </w:p>
        </w:tc>
        <w:tc>
          <w:tcPr>
            <w:tcW w:w="2413" w:type="dxa"/>
          </w:tcPr>
          <w:p w14:paraId="7A653F3A"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7F7C24A8" w14:textId="77777777" w:rsidTr="00B91A7B">
        <w:tc>
          <w:tcPr>
            <w:tcW w:w="2383" w:type="dxa"/>
          </w:tcPr>
          <w:p w14:paraId="055126F8"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Julie Moore</w:t>
            </w:r>
          </w:p>
        </w:tc>
        <w:tc>
          <w:tcPr>
            <w:tcW w:w="2350" w:type="dxa"/>
          </w:tcPr>
          <w:p w14:paraId="1550B131"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BCOE</w:t>
            </w:r>
          </w:p>
        </w:tc>
        <w:tc>
          <w:tcPr>
            <w:tcW w:w="2204" w:type="dxa"/>
          </w:tcPr>
          <w:p w14:paraId="53AA6803" w14:textId="74E1C7E6" w:rsidR="00D16C4E" w:rsidRPr="00CE4F65" w:rsidRDefault="006E18CC" w:rsidP="00B91A7B">
            <w:pPr>
              <w:jc w:val="center"/>
              <w:rPr>
                <w:rFonts w:ascii="Arial" w:hAnsi="Arial" w:cs="Arial"/>
                <w:sz w:val="24"/>
                <w:szCs w:val="24"/>
              </w:rPr>
            </w:pPr>
            <w:r>
              <w:rPr>
                <w:rFonts w:ascii="Arial" w:hAnsi="Arial" w:cs="Arial"/>
                <w:sz w:val="24"/>
                <w:szCs w:val="24"/>
              </w:rPr>
              <w:t>X</w:t>
            </w:r>
          </w:p>
        </w:tc>
        <w:tc>
          <w:tcPr>
            <w:tcW w:w="2413" w:type="dxa"/>
          </w:tcPr>
          <w:p w14:paraId="4B65124E"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641BCE7C" w14:textId="77777777" w:rsidTr="00B91A7B">
        <w:tc>
          <w:tcPr>
            <w:tcW w:w="2383" w:type="dxa"/>
          </w:tcPr>
          <w:p w14:paraId="58973791"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Deborah Mixon-Brookshire</w:t>
            </w:r>
          </w:p>
        </w:tc>
        <w:tc>
          <w:tcPr>
            <w:tcW w:w="2350" w:type="dxa"/>
          </w:tcPr>
          <w:p w14:paraId="3C3B9D4D"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COLES</w:t>
            </w:r>
          </w:p>
        </w:tc>
        <w:tc>
          <w:tcPr>
            <w:tcW w:w="2204" w:type="dxa"/>
          </w:tcPr>
          <w:p w14:paraId="560E74D4" w14:textId="6C502C12" w:rsidR="00D16C4E" w:rsidRPr="00CE4F65" w:rsidRDefault="00DB41EC" w:rsidP="00B91A7B">
            <w:pPr>
              <w:jc w:val="center"/>
              <w:rPr>
                <w:rFonts w:ascii="Arial" w:hAnsi="Arial" w:cs="Arial"/>
                <w:sz w:val="24"/>
                <w:szCs w:val="24"/>
              </w:rPr>
            </w:pPr>
            <w:r>
              <w:rPr>
                <w:rFonts w:ascii="Arial" w:hAnsi="Arial" w:cs="Arial"/>
                <w:sz w:val="24"/>
                <w:szCs w:val="24"/>
              </w:rPr>
              <w:t>X</w:t>
            </w:r>
          </w:p>
        </w:tc>
        <w:tc>
          <w:tcPr>
            <w:tcW w:w="2413" w:type="dxa"/>
          </w:tcPr>
          <w:p w14:paraId="03A4CB67"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7443711C" w14:textId="77777777" w:rsidTr="00B91A7B">
        <w:tc>
          <w:tcPr>
            <w:tcW w:w="2383" w:type="dxa"/>
          </w:tcPr>
          <w:p w14:paraId="19CD615C"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Cristen Dutcher</w:t>
            </w:r>
          </w:p>
        </w:tc>
        <w:tc>
          <w:tcPr>
            <w:tcW w:w="2350" w:type="dxa"/>
          </w:tcPr>
          <w:p w14:paraId="771CD8FD"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COLES</w:t>
            </w:r>
          </w:p>
        </w:tc>
        <w:tc>
          <w:tcPr>
            <w:tcW w:w="2204" w:type="dxa"/>
          </w:tcPr>
          <w:p w14:paraId="28BD688F" w14:textId="408A44D1" w:rsidR="00D16C4E" w:rsidRPr="00CE4F65" w:rsidRDefault="001F4772" w:rsidP="00B91A7B">
            <w:pPr>
              <w:jc w:val="center"/>
              <w:rPr>
                <w:rFonts w:ascii="Arial" w:hAnsi="Arial" w:cs="Arial"/>
                <w:sz w:val="24"/>
                <w:szCs w:val="24"/>
              </w:rPr>
            </w:pPr>
            <w:r>
              <w:rPr>
                <w:rFonts w:ascii="Arial" w:hAnsi="Arial" w:cs="Arial"/>
                <w:sz w:val="24"/>
                <w:szCs w:val="24"/>
              </w:rPr>
              <w:t>X</w:t>
            </w:r>
          </w:p>
        </w:tc>
        <w:tc>
          <w:tcPr>
            <w:tcW w:w="2413" w:type="dxa"/>
          </w:tcPr>
          <w:p w14:paraId="0560F92A"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0BE55488" w14:textId="77777777" w:rsidTr="00B91A7B">
        <w:tc>
          <w:tcPr>
            <w:tcW w:w="2383" w:type="dxa"/>
          </w:tcPr>
          <w:p w14:paraId="5A57297E"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Christopher Welty</w:t>
            </w:r>
          </w:p>
        </w:tc>
        <w:tc>
          <w:tcPr>
            <w:tcW w:w="2350" w:type="dxa"/>
          </w:tcPr>
          <w:p w14:paraId="5CDFBD62"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CACM</w:t>
            </w:r>
          </w:p>
        </w:tc>
        <w:tc>
          <w:tcPr>
            <w:tcW w:w="2204" w:type="dxa"/>
          </w:tcPr>
          <w:p w14:paraId="0E71470D" w14:textId="77777777" w:rsidR="00D16C4E" w:rsidRPr="00CE4F65" w:rsidRDefault="00D16C4E" w:rsidP="00B91A7B">
            <w:pPr>
              <w:jc w:val="center"/>
              <w:rPr>
                <w:rFonts w:ascii="Arial" w:hAnsi="Arial" w:cs="Arial"/>
                <w:sz w:val="24"/>
                <w:szCs w:val="24"/>
              </w:rPr>
            </w:pPr>
          </w:p>
        </w:tc>
        <w:tc>
          <w:tcPr>
            <w:tcW w:w="2413" w:type="dxa"/>
          </w:tcPr>
          <w:p w14:paraId="2ABF6729"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47ADC54F" w14:textId="77777777" w:rsidTr="00B91A7B">
        <w:tc>
          <w:tcPr>
            <w:tcW w:w="2383" w:type="dxa"/>
          </w:tcPr>
          <w:p w14:paraId="77E8A791"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Hussein Abaza</w:t>
            </w:r>
          </w:p>
        </w:tc>
        <w:tc>
          <w:tcPr>
            <w:tcW w:w="2350" w:type="dxa"/>
          </w:tcPr>
          <w:p w14:paraId="33714E6D"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CACM</w:t>
            </w:r>
          </w:p>
        </w:tc>
        <w:tc>
          <w:tcPr>
            <w:tcW w:w="2204" w:type="dxa"/>
          </w:tcPr>
          <w:p w14:paraId="1CDA830B" w14:textId="77777777" w:rsidR="00D16C4E" w:rsidRPr="00CE4F65" w:rsidRDefault="00D16C4E" w:rsidP="00B91A7B">
            <w:pPr>
              <w:jc w:val="center"/>
              <w:rPr>
                <w:rFonts w:ascii="Arial" w:hAnsi="Arial" w:cs="Arial"/>
                <w:sz w:val="24"/>
                <w:szCs w:val="24"/>
              </w:rPr>
            </w:pPr>
          </w:p>
        </w:tc>
        <w:tc>
          <w:tcPr>
            <w:tcW w:w="2413" w:type="dxa"/>
          </w:tcPr>
          <w:p w14:paraId="05E1EF80"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5B5B7BF1" w14:textId="77777777" w:rsidTr="00B91A7B">
        <w:tc>
          <w:tcPr>
            <w:tcW w:w="2383" w:type="dxa"/>
          </w:tcPr>
          <w:p w14:paraId="7077504C"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Zhigang Li</w:t>
            </w:r>
          </w:p>
        </w:tc>
        <w:tc>
          <w:tcPr>
            <w:tcW w:w="2350" w:type="dxa"/>
          </w:tcPr>
          <w:p w14:paraId="2C506354"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CCSE</w:t>
            </w:r>
          </w:p>
        </w:tc>
        <w:tc>
          <w:tcPr>
            <w:tcW w:w="2204" w:type="dxa"/>
          </w:tcPr>
          <w:p w14:paraId="22FF60C3" w14:textId="6BCDE663" w:rsidR="00D16C4E" w:rsidRPr="00CE4F65" w:rsidRDefault="00DA5B01" w:rsidP="00B91A7B">
            <w:pPr>
              <w:jc w:val="center"/>
              <w:rPr>
                <w:rFonts w:ascii="Arial" w:hAnsi="Arial" w:cs="Arial"/>
                <w:sz w:val="24"/>
                <w:szCs w:val="24"/>
              </w:rPr>
            </w:pPr>
            <w:r>
              <w:rPr>
                <w:rFonts w:ascii="Arial" w:hAnsi="Arial" w:cs="Arial"/>
                <w:sz w:val="24"/>
                <w:szCs w:val="24"/>
              </w:rPr>
              <w:t>X</w:t>
            </w:r>
          </w:p>
        </w:tc>
        <w:tc>
          <w:tcPr>
            <w:tcW w:w="2413" w:type="dxa"/>
          </w:tcPr>
          <w:p w14:paraId="3A2FEB1D"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7CE54BA2" w14:textId="77777777" w:rsidTr="00B91A7B">
        <w:tc>
          <w:tcPr>
            <w:tcW w:w="2383" w:type="dxa"/>
          </w:tcPr>
          <w:p w14:paraId="5FAEC688"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 xml:space="preserve">Svetlana </w:t>
            </w:r>
            <w:proofErr w:type="spellStart"/>
            <w:r w:rsidRPr="00CE4F65">
              <w:rPr>
                <w:rFonts w:ascii="Arial" w:hAnsi="Arial" w:cs="Arial"/>
                <w:sz w:val="24"/>
                <w:szCs w:val="24"/>
              </w:rPr>
              <w:t>Peltsverger</w:t>
            </w:r>
            <w:proofErr w:type="spellEnd"/>
          </w:p>
        </w:tc>
        <w:tc>
          <w:tcPr>
            <w:tcW w:w="2350" w:type="dxa"/>
          </w:tcPr>
          <w:p w14:paraId="4F034485"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CCSE</w:t>
            </w:r>
          </w:p>
        </w:tc>
        <w:tc>
          <w:tcPr>
            <w:tcW w:w="2204" w:type="dxa"/>
          </w:tcPr>
          <w:p w14:paraId="4B68787C" w14:textId="77777777" w:rsidR="00D16C4E" w:rsidRPr="00CE4F65" w:rsidRDefault="00D16C4E" w:rsidP="00B91A7B">
            <w:pPr>
              <w:jc w:val="center"/>
              <w:rPr>
                <w:rFonts w:ascii="Arial" w:hAnsi="Arial" w:cs="Arial"/>
                <w:sz w:val="24"/>
                <w:szCs w:val="24"/>
              </w:rPr>
            </w:pPr>
          </w:p>
        </w:tc>
        <w:tc>
          <w:tcPr>
            <w:tcW w:w="2413" w:type="dxa"/>
          </w:tcPr>
          <w:p w14:paraId="01E3028B"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5A56C9B4" w14:textId="77777777" w:rsidTr="00B91A7B">
        <w:tc>
          <w:tcPr>
            <w:tcW w:w="2383" w:type="dxa"/>
          </w:tcPr>
          <w:p w14:paraId="03938E74"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Joy Brookshire</w:t>
            </w:r>
          </w:p>
        </w:tc>
        <w:tc>
          <w:tcPr>
            <w:tcW w:w="2350" w:type="dxa"/>
          </w:tcPr>
          <w:p w14:paraId="4ECCA147"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CSM</w:t>
            </w:r>
          </w:p>
        </w:tc>
        <w:tc>
          <w:tcPr>
            <w:tcW w:w="2204" w:type="dxa"/>
          </w:tcPr>
          <w:p w14:paraId="1B53EFEB" w14:textId="77777777" w:rsidR="00D16C4E" w:rsidRPr="00CE4F65" w:rsidRDefault="00D16C4E" w:rsidP="00B91A7B">
            <w:pPr>
              <w:jc w:val="center"/>
              <w:rPr>
                <w:rFonts w:ascii="Arial" w:hAnsi="Arial" w:cs="Arial"/>
                <w:sz w:val="24"/>
                <w:szCs w:val="24"/>
              </w:rPr>
            </w:pPr>
          </w:p>
        </w:tc>
        <w:tc>
          <w:tcPr>
            <w:tcW w:w="2413" w:type="dxa"/>
          </w:tcPr>
          <w:p w14:paraId="7E27DD03"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64ABD16D" w14:textId="77777777" w:rsidTr="00B91A7B">
        <w:tc>
          <w:tcPr>
            <w:tcW w:w="2383" w:type="dxa"/>
          </w:tcPr>
          <w:p w14:paraId="4E84E3EB" w14:textId="77777777" w:rsidR="00D16C4E" w:rsidRPr="00CE4F65" w:rsidRDefault="00D16C4E" w:rsidP="00B91A7B">
            <w:pPr>
              <w:jc w:val="center"/>
              <w:rPr>
                <w:rFonts w:ascii="Arial" w:hAnsi="Arial" w:cs="Arial"/>
                <w:sz w:val="24"/>
                <w:szCs w:val="24"/>
              </w:rPr>
            </w:pPr>
            <w:proofErr w:type="spellStart"/>
            <w:r w:rsidRPr="00CE4F65">
              <w:rPr>
                <w:rFonts w:ascii="Arial" w:hAnsi="Arial" w:cs="Arial"/>
                <w:sz w:val="24"/>
                <w:szCs w:val="24"/>
              </w:rPr>
              <w:t>Ranjnish</w:t>
            </w:r>
            <w:proofErr w:type="spellEnd"/>
            <w:r w:rsidRPr="00CE4F65">
              <w:rPr>
                <w:rFonts w:ascii="Arial" w:hAnsi="Arial" w:cs="Arial"/>
                <w:sz w:val="24"/>
                <w:szCs w:val="24"/>
              </w:rPr>
              <w:t xml:space="preserve"> Singh</w:t>
            </w:r>
          </w:p>
        </w:tc>
        <w:tc>
          <w:tcPr>
            <w:tcW w:w="2350" w:type="dxa"/>
          </w:tcPr>
          <w:p w14:paraId="5B288CEE"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CSM</w:t>
            </w:r>
          </w:p>
        </w:tc>
        <w:tc>
          <w:tcPr>
            <w:tcW w:w="2204" w:type="dxa"/>
          </w:tcPr>
          <w:p w14:paraId="3DB36924" w14:textId="288819AF" w:rsidR="00D16C4E" w:rsidRPr="00CE4F65" w:rsidRDefault="00C423C7" w:rsidP="00B91A7B">
            <w:pPr>
              <w:jc w:val="center"/>
              <w:rPr>
                <w:rFonts w:ascii="Arial" w:hAnsi="Arial" w:cs="Arial"/>
                <w:sz w:val="24"/>
                <w:szCs w:val="24"/>
              </w:rPr>
            </w:pPr>
            <w:r>
              <w:rPr>
                <w:rFonts w:ascii="Arial" w:hAnsi="Arial" w:cs="Arial"/>
                <w:sz w:val="24"/>
                <w:szCs w:val="24"/>
              </w:rPr>
              <w:t>X</w:t>
            </w:r>
          </w:p>
        </w:tc>
        <w:tc>
          <w:tcPr>
            <w:tcW w:w="2413" w:type="dxa"/>
          </w:tcPr>
          <w:p w14:paraId="26D56C63"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59188BA6" w14:textId="77777777" w:rsidTr="00B91A7B">
        <w:tc>
          <w:tcPr>
            <w:tcW w:w="2383" w:type="dxa"/>
          </w:tcPr>
          <w:p w14:paraId="2E8E3D08"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Ben Wadsworth</w:t>
            </w:r>
          </w:p>
        </w:tc>
        <w:tc>
          <w:tcPr>
            <w:tcW w:w="2350" w:type="dxa"/>
          </w:tcPr>
          <w:p w14:paraId="21C82E1B"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COTA</w:t>
            </w:r>
          </w:p>
        </w:tc>
        <w:tc>
          <w:tcPr>
            <w:tcW w:w="2204" w:type="dxa"/>
          </w:tcPr>
          <w:p w14:paraId="179D7F41" w14:textId="77777777" w:rsidR="00D16C4E" w:rsidRPr="00CE4F65" w:rsidRDefault="00D16C4E" w:rsidP="00B91A7B">
            <w:pPr>
              <w:jc w:val="center"/>
              <w:rPr>
                <w:rFonts w:ascii="Arial" w:hAnsi="Arial" w:cs="Arial"/>
                <w:sz w:val="24"/>
                <w:szCs w:val="24"/>
              </w:rPr>
            </w:pPr>
          </w:p>
        </w:tc>
        <w:tc>
          <w:tcPr>
            <w:tcW w:w="2413" w:type="dxa"/>
          </w:tcPr>
          <w:p w14:paraId="102791FF"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35B12A2B" w14:textId="77777777" w:rsidTr="00B91A7B">
        <w:tc>
          <w:tcPr>
            <w:tcW w:w="2383" w:type="dxa"/>
          </w:tcPr>
          <w:p w14:paraId="1DB238FF"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Peter Fielding</w:t>
            </w:r>
          </w:p>
        </w:tc>
        <w:tc>
          <w:tcPr>
            <w:tcW w:w="2350" w:type="dxa"/>
          </w:tcPr>
          <w:p w14:paraId="5941525F"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COTA</w:t>
            </w:r>
          </w:p>
        </w:tc>
        <w:tc>
          <w:tcPr>
            <w:tcW w:w="2204" w:type="dxa"/>
          </w:tcPr>
          <w:p w14:paraId="3A01E825" w14:textId="160581C5" w:rsidR="00D16C4E" w:rsidRPr="00CE4F65" w:rsidRDefault="00DB41EC" w:rsidP="00B91A7B">
            <w:pPr>
              <w:jc w:val="center"/>
              <w:rPr>
                <w:rFonts w:ascii="Arial" w:hAnsi="Arial" w:cs="Arial"/>
                <w:sz w:val="24"/>
                <w:szCs w:val="24"/>
              </w:rPr>
            </w:pPr>
            <w:r>
              <w:rPr>
                <w:rFonts w:ascii="Arial" w:hAnsi="Arial" w:cs="Arial"/>
                <w:sz w:val="24"/>
                <w:szCs w:val="24"/>
              </w:rPr>
              <w:t>X</w:t>
            </w:r>
          </w:p>
        </w:tc>
        <w:tc>
          <w:tcPr>
            <w:tcW w:w="2413" w:type="dxa"/>
          </w:tcPr>
          <w:p w14:paraId="7633A0EA"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4C527229" w14:textId="77777777" w:rsidTr="00B91A7B">
        <w:tc>
          <w:tcPr>
            <w:tcW w:w="2383" w:type="dxa"/>
          </w:tcPr>
          <w:p w14:paraId="68AB8285" w14:textId="77777777" w:rsidR="00D16C4E" w:rsidRPr="00CE4F65" w:rsidRDefault="00D16C4E" w:rsidP="00B91A7B">
            <w:pPr>
              <w:jc w:val="center"/>
              <w:rPr>
                <w:rFonts w:ascii="Arial" w:hAnsi="Arial" w:cs="Arial"/>
                <w:sz w:val="24"/>
                <w:szCs w:val="24"/>
              </w:rPr>
            </w:pPr>
            <w:proofErr w:type="spellStart"/>
            <w:r w:rsidRPr="00CE4F65">
              <w:rPr>
                <w:rFonts w:ascii="Arial" w:hAnsi="Arial" w:cs="Arial"/>
                <w:sz w:val="24"/>
                <w:szCs w:val="24"/>
              </w:rPr>
              <w:t>Uli</w:t>
            </w:r>
            <w:proofErr w:type="spellEnd"/>
            <w:r w:rsidRPr="00CE4F65">
              <w:rPr>
                <w:rFonts w:ascii="Arial" w:hAnsi="Arial" w:cs="Arial"/>
                <w:sz w:val="24"/>
                <w:szCs w:val="24"/>
              </w:rPr>
              <w:t xml:space="preserve"> Ingram</w:t>
            </w:r>
          </w:p>
        </w:tc>
        <w:tc>
          <w:tcPr>
            <w:tcW w:w="2350" w:type="dxa"/>
          </w:tcPr>
          <w:p w14:paraId="16BB0C6C"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RCHSS</w:t>
            </w:r>
          </w:p>
        </w:tc>
        <w:tc>
          <w:tcPr>
            <w:tcW w:w="2204" w:type="dxa"/>
          </w:tcPr>
          <w:p w14:paraId="20D8587D" w14:textId="77777777" w:rsidR="00D16C4E" w:rsidRPr="00CE4F65" w:rsidRDefault="00D16C4E" w:rsidP="00B91A7B">
            <w:pPr>
              <w:jc w:val="center"/>
              <w:rPr>
                <w:rFonts w:ascii="Arial" w:hAnsi="Arial" w:cs="Arial"/>
                <w:sz w:val="24"/>
                <w:szCs w:val="24"/>
              </w:rPr>
            </w:pPr>
          </w:p>
        </w:tc>
        <w:tc>
          <w:tcPr>
            <w:tcW w:w="2413" w:type="dxa"/>
          </w:tcPr>
          <w:p w14:paraId="26C7714E"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2517D9E3" w14:textId="77777777" w:rsidTr="00B91A7B">
        <w:tc>
          <w:tcPr>
            <w:tcW w:w="2383" w:type="dxa"/>
          </w:tcPr>
          <w:p w14:paraId="11F26AE9"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 xml:space="preserve">Kris </w:t>
            </w:r>
            <w:proofErr w:type="spellStart"/>
            <w:r w:rsidRPr="00CE4F65">
              <w:rPr>
                <w:rFonts w:ascii="Arial" w:hAnsi="Arial" w:cs="Arial"/>
                <w:sz w:val="24"/>
                <w:szCs w:val="24"/>
              </w:rPr>
              <w:t>DuRocher</w:t>
            </w:r>
            <w:proofErr w:type="spellEnd"/>
          </w:p>
        </w:tc>
        <w:tc>
          <w:tcPr>
            <w:tcW w:w="2350" w:type="dxa"/>
          </w:tcPr>
          <w:p w14:paraId="1BFC2239"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RCHSS</w:t>
            </w:r>
          </w:p>
        </w:tc>
        <w:tc>
          <w:tcPr>
            <w:tcW w:w="2204" w:type="dxa"/>
          </w:tcPr>
          <w:p w14:paraId="32B99350" w14:textId="084E1503" w:rsidR="00D16C4E" w:rsidRPr="00CE4F65" w:rsidRDefault="00C423C7" w:rsidP="00B91A7B">
            <w:pPr>
              <w:jc w:val="center"/>
              <w:rPr>
                <w:rFonts w:ascii="Arial" w:hAnsi="Arial" w:cs="Arial"/>
                <w:sz w:val="24"/>
                <w:szCs w:val="24"/>
              </w:rPr>
            </w:pPr>
            <w:r>
              <w:rPr>
                <w:rFonts w:ascii="Arial" w:hAnsi="Arial" w:cs="Arial"/>
                <w:sz w:val="24"/>
                <w:szCs w:val="24"/>
              </w:rPr>
              <w:t>X</w:t>
            </w:r>
          </w:p>
        </w:tc>
        <w:tc>
          <w:tcPr>
            <w:tcW w:w="2413" w:type="dxa"/>
          </w:tcPr>
          <w:p w14:paraId="14553D28"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58A54242" w14:textId="77777777" w:rsidTr="00B91A7B">
        <w:tc>
          <w:tcPr>
            <w:tcW w:w="2383" w:type="dxa"/>
          </w:tcPr>
          <w:p w14:paraId="1F0E8F57"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Turaj Ashuri</w:t>
            </w:r>
          </w:p>
        </w:tc>
        <w:tc>
          <w:tcPr>
            <w:tcW w:w="2350" w:type="dxa"/>
          </w:tcPr>
          <w:p w14:paraId="0C9DC716"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SPCEET</w:t>
            </w:r>
          </w:p>
        </w:tc>
        <w:tc>
          <w:tcPr>
            <w:tcW w:w="2204" w:type="dxa"/>
          </w:tcPr>
          <w:p w14:paraId="1BEB5F9A" w14:textId="77777777" w:rsidR="00D16C4E" w:rsidRPr="00CE4F65" w:rsidRDefault="00D16C4E" w:rsidP="00B91A7B">
            <w:pPr>
              <w:jc w:val="center"/>
              <w:rPr>
                <w:rFonts w:ascii="Arial" w:hAnsi="Arial" w:cs="Arial"/>
                <w:sz w:val="24"/>
                <w:szCs w:val="24"/>
              </w:rPr>
            </w:pPr>
          </w:p>
        </w:tc>
        <w:tc>
          <w:tcPr>
            <w:tcW w:w="2413" w:type="dxa"/>
          </w:tcPr>
          <w:p w14:paraId="2FBF4ACC"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637CCD90" w14:textId="77777777" w:rsidTr="00B91A7B">
        <w:tc>
          <w:tcPr>
            <w:tcW w:w="2383" w:type="dxa"/>
          </w:tcPr>
          <w:p w14:paraId="56EBC91F" w14:textId="77777777" w:rsidR="00D16C4E" w:rsidRPr="00CE4F65" w:rsidRDefault="00D16C4E" w:rsidP="00B91A7B">
            <w:pPr>
              <w:jc w:val="center"/>
              <w:rPr>
                <w:rFonts w:ascii="Arial" w:hAnsi="Arial" w:cs="Arial"/>
                <w:sz w:val="24"/>
                <w:szCs w:val="24"/>
              </w:rPr>
            </w:pPr>
          </w:p>
        </w:tc>
        <w:tc>
          <w:tcPr>
            <w:tcW w:w="2350" w:type="dxa"/>
          </w:tcPr>
          <w:p w14:paraId="2E8FA0BA"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SPCEET</w:t>
            </w:r>
          </w:p>
        </w:tc>
        <w:tc>
          <w:tcPr>
            <w:tcW w:w="2204" w:type="dxa"/>
          </w:tcPr>
          <w:p w14:paraId="5715B9B7" w14:textId="77777777" w:rsidR="00D16C4E" w:rsidRPr="00CE4F65" w:rsidRDefault="00D16C4E" w:rsidP="00B91A7B">
            <w:pPr>
              <w:jc w:val="center"/>
              <w:rPr>
                <w:rFonts w:ascii="Arial" w:hAnsi="Arial" w:cs="Arial"/>
                <w:sz w:val="24"/>
                <w:szCs w:val="24"/>
              </w:rPr>
            </w:pPr>
          </w:p>
        </w:tc>
        <w:tc>
          <w:tcPr>
            <w:tcW w:w="2413" w:type="dxa"/>
          </w:tcPr>
          <w:p w14:paraId="77827985"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48AD5E49" w14:textId="77777777" w:rsidTr="00B91A7B">
        <w:tc>
          <w:tcPr>
            <w:tcW w:w="2383" w:type="dxa"/>
          </w:tcPr>
          <w:p w14:paraId="45E6FD08"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Kandice Porter</w:t>
            </w:r>
          </w:p>
        </w:tc>
        <w:tc>
          <w:tcPr>
            <w:tcW w:w="2350" w:type="dxa"/>
          </w:tcPr>
          <w:p w14:paraId="4985EF14"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WCHHS</w:t>
            </w:r>
          </w:p>
        </w:tc>
        <w:tc>
          <w:tcPr>
            <w:tcW w:w="2204" w:type="dxa"/>
          </w:tcPr>
          <w:p w14:paraId="32319D92" w14:textId="3688BDAD" w:rsidR="00D16C4E" w:rsidRPr="00CE4F65" w:rsidRDefault="00C423C7" w:rsidP="00B91A7B">
            <w:pPr>
              <w:jc w:val="center"/>
              <w:rPr>
                <w:rFonts w:ascii="Arial" w:hAnsi="Arial" w:cs="Arial"/>
                <w:sz w:val="24"/>
                <w:szCs w:val="24"/>
              </w:rPr>
            </w:pPr>
            <w:r>
              <w:rPr>
                <w:rFonts w:ascii="Arial" w:hAnsi="Arial" w:cs="Arial"/>
                <w:sz w:val="24"/>
                <w:szCs w:val="24"/>
              </w:rPr>
              <w:t>X</w:t>
            </w:r>
          </w:p>
        </w:tc>
        <w:tc>
          <w:tcPr>
            <w:tcW w:w="2413" w:type="dxa"/>
          </w:tcPr>
          <w:p w14:paraId="3476B292"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4ABE958A" w14:textId="77777777" w:rsidTr="00B91A7B">
        <w:tc>
          <w:tcPr>
            <w:tcW w:w="2383" w:type="dxa"/>
          </w:tcPr>
          <w:p w14:paraId="3E06E8CB" w14:textId="77777777" w:rsidR="00D16C4E" w:rsidRPr="00CE4F65" w:rsidRDefault="00D16C4E" w:rsidP="00B91A7B">
            <w:pPr>
              <w:jc w:val="center"/>
              <w:rPr>
                <w:rFonts w:ascii="Arial" w:hAnsi="Arial" w:cs="Arial"/>
                <w:sz w:val="24"/>
                <w:szCs w:val="24"/>
              </w:rPr>
            </w:pPr>
          </w:p>
        </w:tc>
        <w:tc>
          <w:tcPr>
            <w:tcW w:w="2350" w:type="dxa"/>
          </w:tcPr>
          <w:p w14:paraId="2A1D7828"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WCHHS</w:t>
            </w:r>
          </w:p>
        </w:tc>
        <w:tc>
          <w:tcPr>
            <w:tcW w:w="2204" w:type="dxa"/>
          </w:tcPr>
          <w:p w14:paraId="47976A27" w14:textId="77777777" w:rsidR="00D16C4E" w:rsidRPr="00CE4F65" w:rsidRDefault="00D16C4E" w:rsidP="00B91A7B">
            <w:pPr>
              <w:jc w:val="center"/>
              <w:rPr>
                <w:rFonts w:ascii="Arial" w:hAnsi="Arial" w:cs="Arial"/>
                <w:sz w:val="24"/>
                <w:szCs w:val="24"/>
              </w:rPr>
            </w:pPr>
          </w:p>
        </w:tc>
        <w:tc>
          <w:tcPr>
            <w:tcW w:w="2413" w:type="dxa"/>
          </w:tcPr>
          <w:p w14:paraId="16D028EC"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Voting</w:t>
            </w:r>
          </w:p>
        </w:tc>
      </w:tr>
      <w:tr w:rsidR="00D16C4E" w:rsidRPr="00CE4F65" w14:paraId="05778575" w14:textId="77777777" w:rsidTr="00B91A7B">
        <w:tc>
          <w:tcPr>
            <w:tcW w:w="2383" w:type="dxa"/>
          </w:tcPr>
          <w:p w14:paraId="0C7BA4A1"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Anissa Vega</w:t>
            </w:r>
          </w:p>
        </w:tc>
        <w:tc>
          <w:tcPr>
            <w:tcW w:w="2350" w:type="dxa"/>
          </w:tcPr>
          <w:p w14:paraId="7E6771A0"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Academic Affairs</w:t>
            </w:r>
          </w:p>
        </w:tc>
        <w:tc>
          <w:tcPr>
            <w:tcW w:w="2204" w:type="dxa"/>
          </w:tcPr>
          <w:p w14:paraId="617F0FB8" w14:textId="77777777" w:rsidR="00D16C4E" w:rsidRPr="00CE4F65" w:rsidRDefault="00D16C4E" w:rsidP="00B91A7B">
            <w:pPr>
              <w:jc w:val="center"/>
              <w:rPr>
                <w:rFonts w:ascii="Arial" w:hAnsi="Arial" w:cs="Arial"/>
                <w:sz w:val="24"/>
                <w:szCs w:val="24"/>
              </w:rPr>
            </w:pPr>
          </w:p>
        </w:tc>
        <w:tc>
          <w:tcPr>
            <w:tcW w:w="2413" w:type="dxa"/>
          </w:tcPr>
          <w:p w14:paraId="628AE4C7"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Non-voting</w:t>
            </w:r>
          </w:p>
        </w:tc>
      </w:tr>
      <w:tr w:rsidR="00D16C4E" w:rsidRPr="00CE4F65" w14:paraId="7C8F1AFC" w14:textId="77777777" w:rsidTr="00B91A7B">
        <w:tc>
          <w:tcPr>
            <w:tcW w:w="2383" w:type="dxa"/>
          </w:tcPr>
          <w:p w14:paraId="554780D7" w14:textId="77777777" w:rsidR="00D16C4E" w:rsidRPr="00CE4F65" w:rsidRDefault="00D16C4E" w:rsidP="00B91A7B">
            <w:pPr>
              <w:jc w:val="center"/>
              <w:rPr>
                <w:rFonts w:ascii="Arial" w:hAnsi="Arial" w:cs="Arial"/>
                <w:sz w:val="24"/>
                <w:szCs w:val="24"/>
              </w:rPr>
            </w:pPr>
            <w:proofErr w:type="spellStart"/>
            <w:r w:rsidRPr="00CE4F65">
              <w:rPr>
                <w:rFonts w:ascii="Arial" w:hAnsi="Arial" w:cs="Arial"/>
                <w:sz w:val="24"/>
                <w:szCs w:val="24"/>
              </w:rPr>
              <w:t>Brichaya</w:t>
            </w:r>
            <w:proofErr w:type="spellEnd"/>
            <w:r w:rsidRPr="00CE4F65">
              <w:rPr>
                <w:rFonts w:ascii="Arial" w:hAnsi="Arial" w:cs="Arial"/>
                <w:sz w:val="24"/>
                <w:szCs w:val="24"/>
              </w:rPr>
              <w:t xml:space="preserve"> Shah</w:t>
            </w:r>
          </w:p>
        </w:tc>
        <w:tc>
          <w:tcPr>
            <w:tcW w:w="2350" w:type="dxa"/>
          </w:tcPr>
          <w:p w14:paraId="33269FCF"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DLI</w:t>
            </w:r>
          </w:p>
        </w:tc>
        <w:tc>
          <w:tcPr>
            <w:tcW w:w="2204" w:type="dxa"/>
          </w:tcPr>
          <w:p w14:paraId="6BCD8AA9" w14:textId="77777777" w:rsidR="00D16C4E" w:rsidRPr="00CE4F65" w:rsidRDefault="00D16C4E" w:rsidP="00B91A7B">
            <w:pPr>
              <w:jc w:val="center"/>
              <w:rPr>
                <w:rFonts w:ascii="Arial" w:hAnsi="Arial" w:cs="Arial"/>
                <w:sz w:val="24"/>
                <w:szCs w:val="24"/>
              </w:rPr>
            </w:pPr>
          </w:p>
        </w:tc>
        <w:tc>
          <w:tcPr>
            <w:tcW w:w="2413" w:type="dxa"/>
          </w:tcPr>
          <w:p w14:paraId="474D53A7"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Non-voting</w:t>
            </w:r>
          </w:p>
        </w:tc>
      </w:tr>
      <w:tr w:rsidR="00D16C4E" w:rsidRPr="00CE4F65" w14:paraId="6219F46F" w14:textId="77777777" w:rsidTr="00B91A7B">
        <w:tc>
          <w:tcPr>
            <w:tcW w:w="2383" w:type="dxa"/>
          </w:tcPr>
          <w:p w14:paraId="190B3647"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Julia Fuller</w:t>
            </w:r>
          </w:p>
        </w:tc>
        <w:tc>
          <w:tcPr>
            <w:tcW w:w="2350" w:type="dxa"/>
          </w:tcPr>
          <w:p w14:paraId="5E2DF7AA"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DLI</w:t>
            </w:r>
          </w:p>
        </w:tc>
        <w:tc>
          <w:tcPr>
            <w:tcW w:w="2204" w:type="dxa"/>
          </w:tcPr>
          <w:p w14:paraId="2483259A" w14:textId="5AB78FA5" w:rsidR="00D16C4E" w:rsidRPr="00CE4F65" w:rsidRDefault="00DB41EC" w:rsidP="00B91A7B">
            <w:pPr>
              <w:jc w:val="center"/>
              <w:rPr>
                <w:rFonts w:ascii="Arial" w:hAnsi="Arial" w:cs="Arial"/>
                <w:sz w:val="24"/>
                <w:szCs w:val="24"/>
              </w:rPr>
            </w:pPr>
            <w:r>
              <w:rPr>
                <w:rFonts w:ascii="Arial" w:hAnsi="Arial" w:cs="Arial"/>
                <w:sz w:val="24"/>
                <w:szCs w:val="24"/>
              </w:rPr>
              <w:t>X</w:t>
            </w:r>
          </w:p>
        </w:tc>
        <w:tc>
          <w:tcPr>
            <w:tcW w:w="2413" w:type="dxa"/>
          </w:tcPr>
          <w:p w14:paraId="56464D8D"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Non-voting</w:t>
            </w:r>
          </w:p>
        </w:tc>
      </w:tr>
      <w:tr w:rsidR="00D16C4E" w:rsidRPr="00CE4F65" w14:paraId="1B7DF65A" w14:textId="77777777" w:rsidTr="00B91A7B">
        <w:tc>
          <w:tcPr>
            <w:tcW w:w="2383" w:type="dxa"/>
          </w:tcPr>
          <w:p w14:paraId="18C33AD7" w14:textId="7AEA9D24" w:rsidR="00D16C4E" w:rsidRPr="00CE4F65" w:rsidRDefault="000B6190" w:rsidP="00B91A7B">
            <w:pPr>
              <w:jc w:val="center"/>
              <w:rPr>
                <w:rFonts w:ascii="Arial" w:hAnsi="Arial" w:cs="Arial"/>
                <w:sz w:val="24"/>
                <w:szCs w:val="24"/>
              </w:rPr>
            </w:pPr>
            <w:r>
              <w:rPr>
                <w:rFonts w:ascii="Arial" w:hAnsi="Arial" w:cs="Arial"/>
                <w:sz w:val="24"/>
                <w:szCs w:val="24"/>
              </w:rPr>
              <w:t>K</w:t>
            </w:r>
            <w:r>
              <w:t>aren Doster-</w:t>
            </w:r>
            <w:proofErr w:type="spellStart"/>
            <w:r>
              <w:t>Greeleaf</w:t>
            </w:r>
            <w:proofErr w:type="spellEnd"/>
          </w:p>
        </w:tc>
        <w:tc>
          <w:tcPr>
            <w:tcW w:w="2350" w:type="dxa"/>
          </w:tcPr>
          <w:p w14:paraId="14B50EE5"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Library</w:t>
            </w:r>
          </w:p>
        </w:tc>
        <w:tc>
          <w:tcPr>
            <w:tcW w:w="2204" w:type="dxa"/>
          </w:tcPr>
          <w:p w14:paraId="010910EE" w14:textId="159B6358" w:rsidR="00D16C4E" w:rsidRPr="00CE4F65" w:rsidRDefault="000B6190" w:rsidP="00B91A7B">
            <w:pPr>
              <w:jc w:val="center"/>
              <w:rPr>
                <w:rFonts w:ascii="Arial" w:hAnsi="Arial" w:cs="Arial"/>
                <w:sz w:val="24"/>
                <w:szCs w:val="24"/>
              </w:rPr>
            </w:pPr>
            <w:r>
              <w:rPr>
                <w:rFonts w:ascii="Arial" w:hAnsi="Arial" w:cs="Arial"/>
                <w:sz w:val="24"/>
                <w:szCs w:val="24"/>
              </w:rPr>
              <w:t>X</w:t>
            </w:r>
          </w:p>
        </w:tc>
        <w:tc>
          <w:tcPr>
            <w:tcW w:w="2413" w:type="dxa"/>
          </w:tcPr>
          <w:p w14:paraId="53DB349B"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Non-voting</w:t>
            </w:r>
          </w:p>
        </w:tc>
      </w:tr>
      <w:tr w:rsidR="00D16C4E" w:rsidRPr="00CE4F65" w14:paraId="4F97E9C2" w14:textId="77777777" w:rsidTr="00B91A7B">
        <w:tc>
          <w:tcPr>
            <w:tcW w:w="2383" w:type="dxa"/>
          </w:tcPr>
          <w:p w14:paraId="4A60AA0B"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Danielle Herrington</w:t>
            </w:r>
          </w:p>
        </w:tc>
        <w:tc>
          <w:tcPr>
            <w:tcW w:w="2350" w:type="dxa"/>
          </w:tcPr>
          <w:p w14:paraId="79684F8B"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Registrar’s Office</w:t>
            </w:r>
          </w:p>
        </w:tc>
        <w:tc>
          <w:tcPr>
            <w:tcW w:w="2204" w:type="dxa"/>
          </w:tcPr>
          <w:p w14:paraId="31C088C0" w14:textId="77777777" w:rsidR="00D16C4E" w:rsidRPr="00CE4F65" w:rsidRDefault="00D16C4E" w:rsidP="00B91A7B">
            <w:pPr>
              <w:jc w:val="center"/>
              <w:rPr>
                <w:rFonts w:ascii="Arial" w:hAnsi="Arial" w:cs="Arial"/>
                <w:sz w:val="24"/>
                <w:szCs w:val="24"/>
              </w:rPr>
            </w:pPr>
          </w:p>
        </w:tc>
        <w:tc>
          <w:tcPr>
            <w:tcW w:w="2413" w:type="dxa"/>
          </w:tcPr>
          <w:p w14:paraId="424AEDF7"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Non-voting</w:t>
            </w:r>
          </w:p>
        </w:tc>
      </w:tr>
      <w:tr w:rsidR="00D16C4E" w:rsidRPr="00CE4F65" w14:paraId="730BC12A" w14:textId="77777777" w:rsidTr="00B91A7B">
        <w:tc>
          <w:tcPr>
            <w:tcW w:w="2383" w:type="dxa"/>
          </w:tcPr>
          <w:p w14:paraId="11EF86D4"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Veronica Trammell</w:t>
            </w:r>
          </w:p>
        </w:tc>
        <w:tc>
          <w:tcPr>
            <w:tcW w:w="2350" w:type="dxa"/>
          </w:tcPr>
          <w:p w14:paraId="2D143434"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UITS</w:t>
            </w:r>
          </w:p>
        </w:tc>
        <w:tc>
          <w:tcPr>
            <w:tcW w:w="2204" w:type="dxa"/>
          </w:tcPr>
          <w:p w14:paraId="7B2389C6" w14:textId="77777777" w:rsidR="00D16C4E" w:rsidRPr="00CE4F65" w:rsidRDefault="00D16C4E" w:rsidP="00B91A7B">
            <w:pPr>
              <w:jc w:val="center"/>
              <w:rPr>
                <w:rFonts w:ascii="Arial" w:hAnsi="Arial" w:cs="Arial"/>
                <w:sz w:val="24"/>
                <w:szCs w:val="24"/>
              </w:rPr>
            </w:pPr>
          </w:p>
        </w:tc>
        <w:tc>
          <w:tcPr>
            <w:tcW w:w="2413" w:type="dxa"/>
          </w:tcPr>
          <w:p w14:paraId="1D697DCC"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Non-voting</w:t>
            </w:r>
          </w:p>
        </w:tc>
      </w:tr>
      <w:tr w:rsidR="00D16C4E" w:rsidRPr="00CE4F65" w14:paraId="5D002F13" w14:textId="77777777" w:rsidTr="00B91A7B">
        <w:tc>
          <w:tcPr>
            <w:tcW w:w="2383" w:type="dxa"/>
          </w:tcPr>
          <w:p w14:paraId="24FE6218"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Kim Loomis</w:t>
            </w:r>
          </w:p>
        </w:tc>
        <w:tc>
          <w:tcPr>
            <w:tcW w:w="2350" w:type="dxa"/>
          </w:tcPr>
          <w:p w14:paraId="4E05F3AE"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Academic Affairs</w:t>
            </w:r>
          </w:p>
        </w:tc>
        <w:tc>
          <w:tcPr>
            <w:tcW w:w="2204" w:type="dxa"/>
          </w:tcPr>
          <w:p w14:paraId="5562468E" w14:textId="77777777" w:rsidR="00D16C4E" w:rsidRPr="00CE4F65" w:rsidRDefault="00D16C4E" w:rsidP="00B91A7B">
            <w:pPr>
              <w:jc w:val="center"/>
              <w:rPr>
                <w:rFonts w:ascii="Arial" w:hAnsi="Arial" w:cs="Arial"/>
                <w:sz w:val="24"/>
                <w:szCs w:val="24"/>
              </w:rPr>
            </w:pPr>
          </w:p>
        </w:tc>
        <w:tc>
          <w:tcPr>
            <w:tcW w:w="2413" w:type="dxa"/>
          </w:tcPr>
          <w:p w14:paraId="3639A874" w14:textId="77777777" w:rsidR="00D16C4E" w:rsidRPr="00CE4F65" w:rsidRDefault="00D16C4E" w:rsidP="00B91A7B">
            <w:pPr>
              <w:jc w:val="center"/>
              <w:rPr>
                <w:rFonts w:ascii="Arial" w:hAnsi="Arial" w:cs="Arial"/>
                <w:sz w:val="24"/>
                <w:szCs w:val="24"/>
              </w:rPr>
            </w:pPr>
            <w:r w:rsidRPr="00CE4F65">
              <w:rPr>
                <w:rFonts w:ascii="Arial" w:hAnsi="Arial" w:cs="Arial"/>
                <w:sz w:val="24"/>
                <w:szCs w:val="24"/>
              </w:rPr>
              <w:t>Non-voting</w:t>
            </w:r>
          </w:p>
        </w:tc>
      </w:tr>
    </w:tbl>
    <w:p w14:paraId="6B1AC9EF" w14:textId="77777777" w:rsidR="00D16C4E" w:rsidRPr="00CE4F65" w:rsidRDefault="00D16C4E" w:rsidP="00D16C4E">
      <w:pPr>
        <w:jc w:val="center"/>
        <w:rPr>
          <w:rFonts w:ascii="Arial" w:hAnsi="Arial" w:cs="Arial"/>
          <w:sz w:val="24"/>
          <w:szCs w:val="24"/>
        </w:rPr>
      </w:pPr>
    </w:p>
    <w:p w14:paraId="7DC1D473" w14:textId="4F2B05CC" w:rsidR="00D16C4E" w:rsidRPr="00CE4F65" w:rsidRDefault="00D16C4E" w:rsidP="00D16C4E">
      <w:pPr>
        <w:jc w:val="center"/>
        <w:rPr>
          <w:rFonts w:ascii="Arial" w:hAnsi="Arial" w:cs="Arial"/>
          <w:sz w:val="24"/>
          <w:szCs w:val="24"/>
        </w:rPr>
      </w:pPr>
      <w:r w:rsidRPr="00CE4F65">
        <w:rPr>
          <w:rFonts w:ascii="Arial" w:hAnsi="Arial" w:cs="Arial"/>
          <w:sz w:val="24"/>
          <w:szCs w:val="24"/>
        </w:rPr>
        <w:t xml:space="preserve">Guests: </w:t>
      </w:r>
      <w:r w:rsidR="00DA5B01">
        <w:rPr>
          <w:rFonts w:ascii="Arial" w:hAnsi="Arial" w:cs="Arial"/>
          <w:sz w:val="24"/>
          <w:szCs w:val="24"/>
        </w:rPr>
        <w:t xml:space="preserve">Brian Etheridge, Honors College; </w:t>
      </w:r>
      <w:r w:rsidR="006E18CC">
        <w:rPr>
          <w:rFonts w:ascii="Arial" w:hAnsi="Arial" w:cs="Arial"/>
          <w:sz w:val="24"/>
          <w:szCs w:val="24"/>
        </w:rPr>
        <w:t xml:space="preserve">Sarah Cooper, DLI; </w:t>
      </w:r>
      <w:proofErr w:type="spellStart"/>
      <w:r w:rsidR="006E18CC">
        <w:rPr>
          <w:rFonts w:ascii="Arial" w:hAnsi="Arial" w:cs="Arial"/>
          <w:sz w:val="24"/>
          <w:szCs w:val="24"/>
        </w:rPr>
        <w:t>Sanjoosh</w:t>
      </w:r>
      <w:proofErr w:type="spellEnd"/>
      <w:r w:rsidR="006E18CC">
        <w:rPr>
          <w:rFonts w:ascii="Arial" w:hAnsi="Arial" w:cs="Arial"/>
          <w:sz w:val="24"/>
          <w:szCs w:val="24"/>
        </w:rPr>
        <w:t xml:space="preserve"> Akkineni, Academic Affairs; </w:t>
      </w:r>
      <w:r w:rsidR="000B6190">
        <w:rPr>
          <w:rFonts w:ascii="Arial" w:hAnsi="Arial" w:cs="Arial"/>
          <w:sz w:val="24"/>
          <w:szCs w:val="24"/>
        </w:rPr>
        <w:t xml:space="preserve">Michael Kingston, DLI; Milya Maxfield, DLI; </w:t>
      </w:r>
      <w:r w:rsidR="001335A7">
        <w:rPr>
          <w:rFonts w:ascii="Arial" w:hAnsi="Arial" w:cs="Arial"/>
          <w:sz w:val="24"/>
          <w:szCs w:val="24"/>
        </w:rPr>
        <w:t xml:space="preserve">Holly </w:t>
      </w:r>
      <w:proofErr w:type="spellStart"/>
      <w:r w:rsidR="001335A7">
        <w:rPr>
          <w:rFonts w:ascii="Arial" w:hAnsi="Arial" w:cs="Arial"/>
          <w:sz w:val="24"/>
          <w:szCs w:val="24"/>
        </w:rPr>
        <w:t>Sedys</w:t>
      </w:r>
      <w:proofErr w:type="spellEnd"/>
      <w:r w:rsidR="001335A7">
        <w:rPr>
          <w:rFonts w:ascii="Arial" w:hAnsi="Arial" w:cs="Arial"/>
          <w:sz w:val="24"/>
          <w:szCs w:val="24"/>
        </w:rPr>
        <w:t xml:space="preserve">, DLI: Kathryn Morgan, DLI; </w:t>
      </w:r>
      <w:r w:rsidR="00625611">
        <w:rPr>
          <w:rFonts w:ascii="Arial" w:hAnsi="Arial" w:cs="Arial"/>
          <w:sz w:val="24"/>
          <w:szCs w:val="24"/>
        </w:rPr>
        <w:t xml:space="preserve">Lindsey </w:t>
      </w:r>
      <w:proofErr w:type="spellStart"/>
      <w:r w:rsidR="00625611">
        <w:rPr>
          <w:rFonts w:ascii="Arial" w:hAnsi="Arial" w:cs="Arial"/>
          <w:sz w:val="24"/>
          <w:szCs w:val="24"/>
        </w:rPr>
        <w:t>Salimbot</w:t>
      </w:r>
      <w:proofErr w:type="spellEnd"/>
      <w:r w:rsidR="00625611">
        <w:rPr>
          <w:rFonts w:ascii="Arial" w:hAnsi="Arial" w:cs="Arial"/>
          <w:sz w:val="24"/>
          <w:szCs w:val="24"/>
        </w:rPr>
        <w:t xml:space="preserve">-Skinner, DLI; </w:t>
      </w:r>
      <w:r w:rsidR="001F4772">
        <w:rPr>
          <w:rFonts w:ascii="Arial" w:hAnsi="Arial" w:cs="Arial"/>
          <w:sz w:val="24"/>
          <w:szCs w:val="24"/>
        </w:rPr>
        <w:t>Marcus Green, DLI</w:t>
      </w:r>
    </w:p>
    <w:p w14:paraId="10003F15" w14:textId="77777777" w:rsidR="00D16C4E" w:rsidRPr="00CE4F65" w:rsidRDefault="00D16C4E" w:rsidP="00D16C4E">
      <w:pPr>
        <w:rPr>
          <w:rFonts w:ascii="Arial" w:hAnsi="Arial" w:cs="Arial"/>
          <w:sz w:val="24"/>
          <w:szCs w:val="24"/>
        </w:rPr>
      </w:pPr>
    </w:p>
    <w:p w14:paraId="7E0BB611" w14:textId="77777777" w:rsidR="00B523B5" w:rsidRPr="00CE4F65" w:rsidRDefault="00B523B5" w:rsidP="00D16C4E">
      <w:pPr>
        <w:rPr>
          <w:rFonts w:ascii="Arial" w:hAnsi="Arial" w:cs="Arial"/>
          <w:sz w:val="24"/>
          <w:szCs w:val="24"/>
        </w:rPr>
      </w:pPr>
    </w:p>
    <w:sectPr w:rsidR="00B523B5" w:rsidRPr="00CE4F6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4ED4" w14:textId="77777777" w:rsidR="00CD1000" w:rsidRDefault="00CD1000" w:rsidP="00416F22">
      <w:r>
        <w:separator/>
      </w:r>
    </w:p>
  </w:endnote>
  <w:endnote w:type="continuationSeparator" w:id="0">
    <w:p w14:paraId="4490102C" w14:textId="77777777" w:rsidR="00CD1000" w:rsidRDefault="00CD1000" w:rsidP="0041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ABD0" w14:textId="57EF9EBB" w:rsidR="00A90CE9" w:rsidRDefault="00A90CE9" w:rsidP="00A90CE9">
    <w:pPr>
      <w:pStyle w:val="Footer"/>
      <w:jc w:val="center"/>
      <w:rPr>
        <w:rFonts w:ascii="Arial" w:hAnsi="Arial" w:cs="Arial"/>
        <w:sz w:val="20"/>
        <w:szCs w:val="20"/>
      </w:rPr>
    </w:pPr>
    <w:r>
      <w:rPr>
        <w:rFonts w:ascii="Arial" w:hAnsi="Arial" w:cs="Arial"/>
        <w:sz w:val="20"/>
        <w:szCs w:val="20"/>
      </w:rPr>
      <w:t>For any questions or comments regarding the DLAC Agenda, please contact:</w:t>
    </w:r>
  </w:p>
  <w:p w14:paraId="64E64717" w14:textId="77777777" w:rsidR="00A90CE9" w:rsidRDefault="00A90CE9" w:rsidP="00A90CE9">
    <w:pPr>
      <w:pStyle w:val="Footer"/>
      <w:jc w:val="center"/>
      <w:rPr>
        <w:rFonts w:ascii="Arial" w:hAnsi="Arial" w:cs="Arial"/>
        <w:sz w:val="20"/>
        <w:szCs w:val="20"/>
      </w:rPr>
    </w:pPr>
    <w:r>
      <w:rPr>
        <w:rFonts w:ascii="Arial" w:hAnsi="Arial" w:cs="Arial"/>
        <w:sz w:val="20"/>
        <w:szCs w:val="20"/>
      </w:rPr>
      <w:t xml:space="preserve">Lindsey </w:t>
    </w:r>
    <w:proofErr w:type="spellStart"/>
    <w:r>
      <w:rPr>
        <w:rFonts w:ascii="Arial" w:hAnsi="Arial" w:cs="Arial"/>
        <w:sz w:val="20"/>
        <w:szCs w:val="20"/>
      </w:rPr>
      <w:t>Salimbot</w:t>
    </w:r>
    <w:proofErr w:type="spellEnd"/>
    <w:r>
      <w:rPr>
        <w:rFonts w:ascii="Arial" w:hAnsi="Arial" w:cs="Arial"/>
        <w:sz w:val="20"/>
        <w:szCs w:val="20"/>
      </w:rPr>
      <w:t xml:space="preserve">-Skinner | </w:t>
    </w:r>
    <w:hyperlink r:id="rId1" w:history="1">
      <w:r>
        <w:rPr>
          <w:rStyle w:val="Hyperlink"/>
          <w:rFonts w:ascii="Arial" w:hAnsi="Arial" w:cs="Arial"/>
          <w:sz w:val="20"/>
          <w:szCs w:val="20"/>
        </w:rPr>
        <w:t>lsalimbo@kennesaw.edu</w:t>
      </w:r>
    </w:hyperlink>
    <w:r>
      <w:rPr>
        <w:rFonts w:ascii="Arial" w:hAnsi="Arial" w:cs="Arial"/>
        <w:sz w:val="20"/>
        <w:szCs w:val="20"/>
      </w:rPr>
      <w:t xml:space="preserve"> | 470-578-7550</w:t>
    </w:r>
  </w:p>
  <w:p w14:paraId="7142395C" w14:textId="77777777" w:rsidR="00A90CE9" w:rsidRDefault="00A90CE9" w:rsidP="00A90CE9">
    <w:pPr>
      <w:pStyle w:val="Footer"/>
      <w:rPr>
        <w:rFonts w:ascii="Arial" w:hAnsi="Arial" w:cs="Arial"/>
        <w:i/>
        <w:iCs/>
        <w:sz w:val="20"/>
        <w:szCs w:val="20"/>
      </w:rPr>
    </w:pPr>
  </w:p>
  <w:p w14:paraId="3BF59FC1" w14:textId="27D4C9AB" w:rsidR="00E1440E" w:rsidRPr="00A90CE9" w:rsidRDefault="00A90CE9">
    <w:pPr>
      <w:pStyle w:val="Footer"/>
      <w:rPr>
        <w:rFonts w:ascii="Arial" w:hAnsi="Arial" w:cs="Arial"/>
        <w:i/>
        <w:iCs/>
        <w:sz w:val="20"/>
        <w:szCs w:val="20"/>
      </w:rPr>
    </w:pPr>
    <w:r>
      <w:rPr>
        <w:rFonts w:ascii="Arial" w:hAnsi="Arial" w:cs="Arial"/>
        <w:i/>
        <w:iCs/>
        <w:sz w:val="20"/>
        <w:szCs w:val="20"/>
      </w:rPr>
      <w:t>Updated: 2.19.2023</w:t>
    </w:r>
  </w:p>
  <w:p w14:paraId="6F818593" w14:textId="51D6E3FF" w:rsidR="00992846" w:rsidRPr="00992846" w:rsidRDefault="00992846">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82B8" w14:textId="77777777" w:rsidR="00CD1000" w:rsidRDefault="00CD1000" w:rsidP="00416F22">
      <w:r>
        <w:separator/>
      </w:r>
    </w:p>
  </w:footnote>
  <w:footnote w:type="continuationSeparator" w:id="0">
    <w:p w14:paraId="18819A6E" w14:textId="77777777" w:rsidR="00CD1000" w:rsidRDefault="00CD1000" w:rsidP="0041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ABB8" w14:textId="77777777" w:rsidR="00E1440E" w:rsidRPr="002F7E96" w:rsidRDefault="00E1440E" w:rsidP="00E1440E">
    <w:pPr>
      <w:pStyle w:val="Header"/>
      <w:jc w:val="center"/>
      <w:rPr>
        <w:rFonts w:ascii="Arial" w:hAnsi="Arial" w:cs="Arial"/>
        <w:b/>
        <w:bCs/>
      </w:rPr>
    </w:pPr>
    <w:r w:rsidRPr="002F7E96">
      <w:rPr>
        <w:rFonts w:ascii="Arial" w:hAnsi="Arial" w:cs="Arial"/>
        <w:i/>
        <w:iCs/>
        <w:noProof/>
      </w:rPr>
      <w:drawing>
        <wp:anchor distT="0" distB="0" distL="114300" distR="114300" simplePos="0" relativeHeight="251659264" behindDoc="0" locked="0" layoutInCell="1" allowOverlap="1" wp14:anchorId="513C8E11" wp14:editId="1B22F952">
          <wp:simplePos x="0" y="0"/>
          <wp:positionH relativeFrom="margin">
            <wp:posOffset>-236220</wp:posOffset>
          </wp:positionH>
          <wp:positionV relativeFrom="paragraph">
            <wp:posOffset>-283210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41827E1F" w14:textId="77777777" w:rsidR="00E1440E" w:rsidRPr="002F7E96" w:rsidRDefault="00E1440E" w:rsidP="00E1440E">
    <w:pPr>
      <w:pStyle w:val="Header"/>
      <w:jc w:val="center"/>
      <w:rPr>
        <w:rFonts w:ascii="Arial" w:hAnsi="Arial" w:cs="Arial"/>
        <w:b/>
        <w:bCs/>
      </w:rPr>
    </w:pPr>
    <w:r w:rsidRPr="002F7E96">
      <w:rPr>
        <w:rFonts w:ascii="Arial" w:hAnsi="Arial" w:cs="Arial"/>
        <w:b/>
        <w:bCs/>
      </w:rPr>
      <w:t>General Committee Meeting Agenda</w:t>
    </w:r>
  </w:p>
  <w:p w14:paraId="462D41A7" w14:textId="77777777" w:rsidR="00E1440E" w:rsidRPr="002F7E96" w:rsidRDefault="00E1440E" w:rsidP="00E1440E">
    <w:pPr>
      <w:pStyle w:val="Header"/>
      <w:jc w:val="center"/>
      <w:rPr>
        <w:rFonts w:ascii="Arial" w:hAnsi="Arial" w:cs="Arial"/>
        <w:i/>
        <w:iCs/>
      </w:rPr>
    </w:pPr>
    <w:r w:rsidRPr="002F7E96">
      <w:rPr>
        <w:rFonts w:ascii="Arial" w:hAnsi="Arial" w:cs="Arial"/>
        <w:i/>
        <w:iCs/>
      </w:rPr>
      <w:t>MS Teams Virtual Meeting</w:t>
    </w:r>
  </w:p>
  <w:p w14:paraId="4BE746F0" w14:textId="1B66561F"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47C66"/>
    <w:multiLevelType w:val="hybridMultilevel"/>
    <w:tmpl w:val="605C1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9F9751C"/>
    <w:multiLevelType w:val="hybridMultilevel"/>
    <w:tmpl w:val="B678D2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E07811A0">
      <w:numFmt w:val="bullet"/>
      <w:lvlText w:val="-"/>
      <w:lvlJc w:val="left"/>
      <w:pPr>
        <w:ind w:left="2880" w:hanging="36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9"/>
  </w:num>
  <w:num w:numId="4" w16cid:durableId="1016347126">
    <w:abstractNumId w:val="21"/>
  </w:num>
  <w:num w:numId="5" w16cid:durableId="24184396">
    <w:abstractNumId w:val="16"/>
  </w:num>
  <w:num w:numId="6" w16cid:durableId="2100371493">
    <w:abstractNumId w:val="3"/>
  </w:num>
  <w:num w:numId="7" w16cid:durableId="573395463">
    <w:abstractNumId w:val="1"/>
  </w:num>
  <w:num w:numId="8" w16cid:durableId="25722409">
    <w:abstractNumId w:val="10"/>
  </w:num>
  <w:num w:numId="9" w16cid:durableId="1177304444">
    <w:abstractNumId w:val="29"/>
  </w:num>
  <w:num w:numId="10" w16cid:durableId="1220018660">
    <w:abstractNumId w:val="0"/>
  </w:num>
  <w:num w:numId="11" w16cid:durableId="1251155791">
    <w:abstractNumId w:val="17"/>
  </w:num>
  <w:num w:numId="12" w16cid:durableId="721443685">
    <w:abstractNumId w:val="27"/>
  </w:num>
  <w:num w:numId="13" w16cid:durableId="2006399345">
    <w:abstractNumId w:val="31"/>
  </w:num>
  <w:num w:numId="14" w16cid:durableId="395665948">
    <w:abstractNumId w:val="6"/>
  </w:num>
  <w:num w:numId="15" w16cid:durableId="1808549725">
    <w:abstractNumId w:val="12"/>
  </w:num>
  <w:num w:numId="16" w16cid:durableId="471572">
    <w:abstractNumId w:val="13"/>
  </w:num>
  <w:num w:numId="17" w16cid:durableId="35010251">
    <w:abstractNumId w:val="30"/>
  </w:num>
  <w:num w:numId="18" w16cid:durableId="1844203879">
    <w:abstractNumId w:val="14"/>
  </w:num>
  <w:num w:numId="19" w16cid:durableId="673073384">
    <w:abstractNumId w:val="32"/>
  </w:num>
  <w:num w:numId="20" w16cid:durableId="102380090">
    <w:abstractNumId w:val="20"/>
  </w:num>
  <w:num w:numId="21" w16cid:durableId="30496713">
    <w:abstractNumId w:val="2"/>
  </w:num>
  <w:num w:numId="22" w16cid:durableId="593317416">
    <w:abstractNumId w:val="15"/>
  </w:num>
  <w:num w:numId="23" w16cid:durableId="1337730096">
    <w:abstractNumId w:val="18"/>
  </w:num>
  <w:num w:numId="24" w16cid:durableId="1340081303">
    <w:abstractNumId w:val="23"/>
  </w:num>
  <w:num w:numId="25" w16cid:durableId="385760713">
    <w:abstractNumId w:val="7"/>
  </w:num>
  <w:num w:numId="26" w16cid:durableId="474643735">
    <w:abstractNumId w:val="5"/>
  </w:num>
  <w:num w:numId="27" w16cid:durableId="760687819">
    <w:abstractNumId w:val="4"/>
  </w:num>
  <w:num w:numId="28" w16cid:durableId="837429450">
    <w:abstractNumId w:val="24"/>
  </w:num>
  <w:num w:numId="29" w16cid:durableId="1776944070">
    <w:abstractNumId w:val="28"/>
  </w:num>
  <w:num w:numId="30" w16cid:durableId="2134789747">
    <w:abstractNumId w:val="19"/>
  </w:num>
  <w:num w:numId="31" w16cid:durableId="197864959">
    <w:abstractNumId w:val="11"/>
  </w:num>
  <w:num w:numId="32" w16cid:durableId="1037970687">
    <w:abstractNumId w:val="26"/>
  </w:num>
  <w:num w:numId="33" w16cid:durableId="14648132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21719"/>
    <w:rsid w:val="000377BC"/>
    <w:rsid w:val="00050C4F"/>
    <w:rsid w:val="00054018"/>
    <w:rsid w:val="00061D88"/>
    <w:rsid w:val="00062E7F"/>
    <w:rsid w:val="00066012"/>
    <w:rsid w:val="00071F84"/>
    <w:rsid w:val="00077DE9"/>
    <w:rsid w:val="000930EE"/>
    <w:rsid w:val="000A1076"/>
    <w:rsid w:val="000A46FA"/>
    <w:rsid w:val="000B14F3"/>
    <w:rsid w:val="000B5210"/>
    <w:rsid w:val="000B6190"/>
    <w:rsid w:val="000D6A5F"/>
    <w:rsid w:val="000E5541"/>
    <w:rsid w:val="001259AE"/>
    <w:rsid w:val="001335A7"/>
    <w:rsid w:val="00136D5F"/>
    <w:rsid w:val="00144238"/>
    <w:rsid w:val="0015406E"/>
    <w:rsid w:val="00155C74"/>
    <w:rsid w:val="00157993"/>
    <w:rsid w:val="00170C93"/>
    <w:rsid w:val="00177F9A"/>
    <w:rsid w:val="001A7E01"/>
    <w:rsid w:val="001B0141"/>
    <w:rsid w:val="001B57C8"/>
    <w:rsid w:val="001F4772"/>
    <w:rsid w:val="001F4EC2"/>
    <w:rsid w:val="00206AC5"/>
    <w:rsid w:val="002102A1"/>
    <w:rsid w:val="00250032"/>
    <w:rsid w:val="0028103F"/>
    <w:rsid w:val="0029276D"/>
    <w:rsid w:val="0029538D"/>
    <w:rsid w:val="002A6B31"/>
    <w:rsid w:val="002A6D01"/>
    <w:rsid w:val="002B5BB5"/>
    <w:rsid w:val="002B6473"/>
    <w:rsid w:val="002C129B"/>
    <w:rsid w:val="002D3690"/>
    <w:rsid w:val="002D6309"/>
    <w:rsid w:val="00311512"/>
    <w:rsid w:val="00317759"/>
    <w:rsid w:val="00325516"/>
    <w:rsid w:val="00330F47"/>
    <w:rsid w:val="003316CA"/>
    <w:rsid w:val="00342429"/>
    <w:rsid w:val="00360886"/>
    <w:rsid w:val="0036722C"/>
    <w:rsid w:val="00374978"/>
    <w:rsid w:val="003927A4"/>
    <w:rsid w:val="00395545"/>
    <w:rsid w:val="00395F8C"/>
    <w:rsid w:val="00396857"/>
    <w:rsid w:val="003A453D"/>
    <w:rsid w:val="003A6119"/>
    <w:rsid w:val="003E0272"/>
    <w:rsid w:val="003E27CC"/>
    <w:rsid w:val="003E5D48"/>
    <w:rsid w:val="003F2D98"/>
    <w:rsid w:val="00407F08"/>
    <w:rsid w:val="00416F22"/>
    <w:rsid w:val="004552DA"/>
    <w:rsid w:val="00463007"/>
    <w:rsid w:val="00464BDD"/>
    <w:rsid w:val="00465666"/>
    <w:rsid w:val="00467A75"/>
    <w:rsid w:val="004702B7"/>
    <w:rsid w:val="00481ADD"/>
    <w:rsid w:val="004939C3"/>
    <w:rsid w:val="004A5480"/>
    <w:rsid w:val="004A7F47"/>
    <w:rsid w:val="004B07AC"/>
    <w:rsid w:val="004B62AF"/>
    <w:rsid w:val="004C10B3"/>
    <w:rsid w:val="004C7A2A"/>
    <w:rsid w:val="004D429C"/>
    <w:rsid w:val="004E3BD1"/>
    <w:rsid w:val="0050323A"/>
    <w:rsid w:val="00504095"/>
    <w:rsid w:val="005042CA"/>
    <w:rsid w:val="00534408"/>
    <w:rsid w:val="00536741"/>
    <w:rsid w:val="005449FE"/>
    <w:rsid w:val="00577651"/>
    <w:rsid w:val="00590B7D"/>
    <w:rsid w:val="00591072"/>
    <w:rsid w:val="00596DB2"/>
    <w:rsid w:val="005A0321"/>
    <w:rsid w:val="005A1230"/>
    <w:rsid w:val="005A1D90"/>
    <w:rsid w:val="005A781C"/>
    <w:rsid w:val="005B0482"/>
    <w:rsid w:val="005C0325"/>
    <w:rsid w:val="005C3063"/>
    <w:rsid w:val="005D6BFD"/>
    <w:rsid w:val="005E2F18"/>
    <w:rsid w:val="005E3ABC"/>
    <w:rsid w:val="005E6AFF"/>
    <w:rsid w:val="00605DE4"/>
    <w:rsid w:val="00625611"/>
    <w:rsid w:val="0065532F"/>
    <w:rsid w:val="006627D0"/>
    <w:rsid w:val="00670F0A"/>
    <w:rsid w:val="00677F20"/>
    <w:rsid w:val="006A1E8E"/>
    <w:rsid w:val="006D4D4A"/>
    <w:rsid w:val="006E18CC"/>
    <w:rsid w:val="0071253B"/>
    <w:rsid w:val="00731F2F"/>
    <w:rsid w:val="00744D63"/>
    <w:rsid w:val="007579DD"/>
    <w:rsid w:val="007874CD"/>
    <w:rsid w:val="00795068"/>
    <w:rsid w:val="00796B67"/>
    <w:rsid w:val="007C63D2"/>
    <w:rsid w:val="007D6170"/>
    <w:rsid w:val="007E6C07"/>
    <w:rsid w:val="007F4882"/>
    <w:rsid w:val="00803392"/>
    <w:rsid w:val="00813A1C"/>
    <w:rsid w:val="00817F0C"/>
    <w:rsid w:val="00852E80"/>
    <w:rsid w:val="00860C8A"/>
    <w:rsid w:val="00860D60"/>
    <w:rsid w:val="0086334C"/>
    <w:rsid w:val="00864E4E"/>
    <w:rsid w:val="0087371C"/>
    <w:rsid w:val="00876BC1"/>
    <w:rsid w:val="00885225"/>
    <w:rsid w:val="008A1758"/>
    <w:rsid w:val="008A3A21"/>
    <w:rsid w:val="008B3EE3"/>
    <w:rsid w:val="008B647F"/>
    <w:rsid w:val="008C2BBB"/>
    <w:rsid w:val="008D77B7"/>
    <w:rsid w:val="008E6F64"/>
    <w:rsid w:val="0090470D"/>
    <w:rsid w:val="00916432"/>
    <w:rsid w:val="009340C4"/>
    <w:rsid w:val="00935231"/>
    <w:rsid w:val="009354C0"/>
    <w:rsid w:val="009434EA"/>
    <w:rsid w:val="009565F1"/>
    <w:rsid w:val="00956F76"/>
    <w:rsid w:val="00990B74"/>
    <w:rsid w:val="00992846"/>
    <w:rsid w:val="00996FDC"/>
    <w:rsid w:val="009A7CE7"/>
    <w:rsid w:val="009B2005"/>
    <w:rsid w:val="009B66DC"/>
    <w:rsid w:val="009B7016"/>
    <w:rsid w:val="009D1FCF"/>
    <w:rsid w:val="00A00EF0"/>
    <w:rsid w:val="00A1714E"/>
    <w:rsid w:val="00A34C87"/>
    <w:rsid w:val="00A5555E"/>
    <w:rsid w:val="00A57B0A"/>
    <w:rsid w:val="00A61D19"/>
    <w:rsid w:val="00A62EE1"/>
    <w:rsid w:val="00A64FB6"/>
    <w:rsid w:val="00A90CE9"/>
    <w:rsid w:val="00AD228F"/>
    <w:rsid w:val="00AD2E67"/>
    <w:rsid w:val="00AF18EE"/>
    <w:rsid w:val="00B05FB8"/>
    <w:rsid w:val="00B10259"/>
    <w:rsid w:val="00B2485B"/>
    <w:rsid w:val="00B3165F"/>
    <w:rsid w:val="00B41C70"/>
    <w:rsid w:val="00B4593A"/>
    <w:rsid w:val="00B50F4F"/>
    <w:rsid w:val="00B523B5"/>
    <w:rsid w:val="00B67667"/>
    <w:rsid w:val="00B67E0D"/>
    <w:rsid w:val="00B76CA2"/>
    <w:rsid w:val="00B8154C"/>
    <w:rsid w:val="00B86F9F"/>
    <w:rsid w:val="00BB03B5"/>
    <w:rsid w:val="00BB262C"/>
    <w:rsid w:val="00BC2946"/>
    <w:rsid w:val="00BD619F"/>
    <w:rsid w:val="00C01B9B"/>
    <w:rsid w:val="00C0593B"/>
    <w:rsid w:val="00C06027"/>
    <w:rsid w:val="00C063C2"/>
    <w:rsid w:val="00C070C2"/>
    <w:rsid w:val="00C242E5"/>
    <w:rsid w:val="00C251F5"/>
    <w:rsid w:val="00C2630B"/>
    <w:rsid w:val="00C3599A"/>
    <w:rsid w:val="00C41605"/>
    <w:rsid w:val="00C423C7"/>
    <w:rsid w:val="00C64A5F"/>
    <w:rsid w:val="00C705E4"/>
    <w:rsid w:val="00C7748A"/>
    <w:rsid w:val="00C77BCC"/>
    <w:rsid w:val="00C83FFA"/>
    <w:rsid w:val="00CA327D"/>
    <w:rsid w:val="00CB15E7"/>
    <w:rsid w:val="00CC4E80"/>
    <w:rsid w:val="00CD1000"/>
    <w:rsid w:val="00CE4F65"/>
    <w:rsid w:val="00CE58DE"/>
    <w:rsid w:val="00CF1D9D"/>
    <w:rsid w:val="00CF33B3"/>
    <w:rsid w:val="00CF368F"/>
    <w:rsid w:val="00CF37F3"/>
    <w:rsid w:val="00CF7713"/>
    <w:rsid w:val="00D122E2"/>
    <w:rsid w:val="00D1449A"/>
    <w:rsid w:val="00D16C4E"/>
    <w:rsid w:val="00D33E99"/>
    <w:rsid w:val="00D369D7"/>
    <w:rsid w:val="00D4232E"/>
    <w:rsid w:val="00D52687"/>
    <w:rsid w:val="00D542BA"/>
    <w:rsid w:val="00D63EAD"/>
    <w:rsid w:val="00D66654"/>
    <w:rsid w:val="00D7000B"/>
    <w:rsid w:val="00D97CCF"/>
    <w:rsid w:val="00DA5B01"/>
    <w:rsid w:val="00DB17B4"/>
    <w:rsid w:val="00DB41EC"/>
    <w:rsid w:val="00DC792A"/>
    <w:rsid w:val="00DD14AA"/>
    <w:rsid w:val="00DD1666"/>
    <w:rsid w:val="00DD4159"/>
    <w:rsid w:val="00DE0544"/>
    <w:rsid w:val="00DE4036"/>
    <w:rsid w:val="00DF52E0"/>
    <w:rsid w:val="00DF61E7"/>
    <w:rsid w:val="00DF6511"/>
    <w:rsid w:val="00E030BF"/>
    <w:rsid w:val="00E06A70"/>
    <w:rsid w:val="00E1440E"/>
    <w:rsid w:val="00E20E44"/>
    <w:rsid w:val="00E320E0"/>
    <w:rsid w:val="00E455D3"/>
    <w:rsid w:val="00E5515C"/>
    <w:rsid w:val="00E64294"/>
    <w:rsid w:val="00E65BD0"/>
    <w:rsid w:val="00EA28F7"/>
    <w:rsid w:val="00EB13F9"/>
    <w:rsid w:val="00EB4D34"/>
    <w:rsid w:val="00EC5CE2"/>
    <w:rsid w:val="00EE27CA"/>
    <w:rsid w:val="00EE4C42"/>
    <w:rsid w:val="00EF1DCC"/>
    <w:rsid w:val="00EF3822"/>
    <w:rsid w:val="00F127D9"/>
    <w:rsid w:val="00F27E93"/>
    <w:rsid w:val="00F34324"/>
    <w:rsid w:val="00F46E61"/>
    <w:rsid w:val="00F546D2"/>
    <w:rsid w:val="00F5578C"/>
    <w:rsid w:val="00F72802"/>
    <w:rsid w:val="00F82171"/>
    <w:rsid w:val="00F95130"/>
    <w:rsid w:val="00FD0072"/>
    <w:rsid w:val="00FF1CB0"/>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 w:id="1548760354">
      <w:bodyDiv w:val="1"/>
      <w:marLeft w:val="0"/>
      <w:marRight w:val="0"/>
      <w:marTop w:val="0"/>
      <w:marBottom w:val="0"/>
      <w:divBdr>
        <w:top w:val="none" w:sz="0" w:space="0" w:color="auto"/>
        <w:left w:val="none" w:sz="0" w:space="0" w:color="auto"/>
        <w:bottom w:val="none" w:sz="0" w:space="0" w:color="auto"/>
        <w:right w:val="none" w:sz="0" w:space="0" w:color="auto"/>
      </w:divBdr>
      <w:divsChild>
        <w:div w:id="918096437">
          <w:marLeft w:val="0"/>
          <w:marRight w:val="0"/>
          <w:marTop w:val="0"/>
          <w:marBottom w:val="0"/>
          <w:divBdr>
            <w:top w:val="none" w:sz="0" w:space="0" w:color="auto"/>
            <w:left w:val="none" w:sz="0" w:space="0" w:color="auto"/>
            <w:bottom w:val="none" w:sz="0" w:space="0" w:color="auto"/>
            <w:right w:val="none" w:sz="0" w:space="0" w:color="auto"/>
          </w:divBdr>
          <w:divsChild>
            <w:div w:id="2110276444">
              <w:marLeft w:val="0"/>
              <w:marRight w:val="0"/>
              <w:marTop w:val="0"/>
              <w:marBottom w:val="0"/>
              <w:divBdr>
                <w:top w:val="none" w:sz="0" w:space="0" w:color="auto"/>
                <w:left w:val="none" w:sz="0" w:space="0" w:color="auto"/>
                <w:bottom w:val="none" w:sz="0" w:space="0" w:color="auto"/>
                <w:right w:val="none" w:sz="0" w:space="0" w:color="auto"/>
              </w:divBdr>
              <w:divsChild>
                <w:div w:id="131019766">
                  <w:marLeft w:val="0"/>
                  <w:marRight w:val="0"/>
                  <w:marTop w:val="0"/>
                  <w:marBottom w:val="0"/>
                  <w:divBdr>
                    <w:top w:val="none" w:sz="0" w:space="0" w:color="auto"/>
                    <w:left w:val="none" w:sz="0" w:space="0" w:color="auto"/>
                    <w:bottom w:val="none" w:sz="0" w:space="0" w:color="auto"/>
                    <w:right w:val="none" w:sz="0" w:space="0" w:color="auto"/>
                  </w:divBdr>
                  <w:divsChild>
                    <w:div w:id="1006908159">
                      <w:marLeft w:val="0"/>
                      <w:marRight w:val="0"/>
                      <w:marTop w:val="0"/>
                      <w:marBottom w:val="0"/>
                      <w:divBdr>
                        <w:top w:val="none" w:sz="0" w:space="0" w:color="auto"/>
                        <w:left w:val="none" w:sz="0" w:space="0" w:color="auto"/>
                        <w:bottom w:val="none" w:sz="0" w:space="0" w:color="auto"/>
                        <w:right w:val="none" w:sz="0" w:space="0" w:color="auto"/>
                      </w:divBdr>
                      <w:divsChild>
                        <w:div w:id="2032099593">
                          <w:marLeft w:val="0"/>
                          <w:marRight w:val="0"/>
                          <w:marTop w:val="0"/>
                          <w:marBottom w:val="0"/>
                          <w:divBdr>
                            <w:top w:val="none" w:sz="0" w:space="0" w:color="auto"/>
                            <w:left w:val="none" w:sz="0" w:space="0" w:color="auto"/>
                            <w:bottom w:val="none" w:sz="0" w:space="0" w:color="auto"/>
                            <w:right w:val="none" w:sz="0" w:space="0" w:color="auto"/>
                          </w:divBdr>
                          <w:divsChild>
                            <w:div w:id="776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0943">
          <w:marLeft w:val="0"/>
          <w:marRight w:val="0"/>
          <w:marTop w:val="0"/>
          <w:marBottom w:val="0"/>
          <w:divBdr>
            <w:top w:val="none" w:sz="0" w:space="0" w:color="auto"/>
            <w:left w:val="none" w:sz="0" w:space="0" w:color="auto"/>
            <w:bottom w:val="none" w:sz="0" w:space="0" w:color="auto"/>
            <w:right w:val="none" w:sz="0" w:space="0" w:color="auto"/>
          </w:divBdr>
          <w:divsChild>
            <w:div w:id="1006251222">
              <w:marLeft w:val="0"/>
              <w:marRight w:val="0"/>
              <w:marTop w:val="0"/>
              <w:marBottom w:val="0"/>
              <w:divBdr>
                <w:top w:val="none" w:sz="0" w:space="0" w:color="auto"/>
                <w:left w:val="none" w:sz="0" w:space="0" w:color="auto"/>
                <w:bottom w:val="none" w:sz="0" w:space="0" w:color="auto"/>
                <w:right w:val="none" w:sz="0" w:space="0" w:color="auto"/>
              </w:divBdr>
              <w:divsChild>
                <w:div w:id="1781686177">
                  <w:marLeft w:val="0"/>
                  <w:marRight w:val="0"/>
                  <w:marTop w:val="0"/>
                  <w:marBottom w:val="0"/>
                  <w:divBdr>
                    <w:top w:val="none" w:sz="0" w:space="0" w:color="auto"/>
                    <w:left w:val="none" w:sz="0" w:space="0" w:color="auto"/>
                    <w:bottom w:val="none" w:sz="0" w:space="0" w:color="auto"/>
                    <w:right w:val="none" w:sz="0" w:space="0" w:color="auto"/>
                  </w:divBdr>
                  <w:divsChild>
                    <w:div w:id="872574796">
                      <w:marLeft w:val="0"/>
                      <w:marRight w:val="0"/>
                      <w:marTop w:val="0"/>
                      <w:marBottom w:val="0"/>
                      <w:divBdr>
                        <w:top w:val="none" w:sz="0" w:space="0" w:color="auto"/>
                        <w:left w:val="none" w:sz="0" w:space="0" w:color="auto"/>
                        <w:bottom w:val="none" w:sz="0" w:space="0" w:color="auto"/>
                        <w:right w:val="none" w:sz="0" w:space="0" w:color="auto"/>
                      </w:divBdr>
                      <w:divsChild>
                        <w:div w:id="177893989">
                          <w:marLeft w:val="0"/>
                          <w:marRight w:val="0"/>
                          <w:marTop w:val="0"/>
                          <w:marBottom w:val="0"/>
                          <w:divBdr>
                            <w:top w:val="none" w:sz="0" w:space="0" w:color="auto"/>
                            <w:left w:val="none" w:sz="0" w:space="0" w:color="auto"/>
                            <w:bottom w:val="none" w:sz="0" w:space="0" w:color="auto"/>
                            <w:right w:val="none" w:sz="0" w:space="0" w:color="auto"/>
                          </w:divBdr>
                          <w:divsChild>
                            <w:div w:id="3558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239725">
          <w:marLeft w:val="0"/>
          <w:marRight w:val="0"/>
          <w:marTop w:val="0"/>
          <w:marBottom w:val="0"/>
          <w:divBdr>
            <w:top w:val="none" w:sz="0" w:space="0" w:color="auto"/>
            <w:left w:val="none" w:sz="0" w:space="0" w:color="auto"/>
            <w:bottom w:val="none" w:sz="0" w:space="0" w:color="auto"/>
            <w:right w:val="none" w:sz="0" w:space="0" w:color="auto"/>
          </w:divBdr>
          <w:divsChild>
            <w:div w:id="1632596374">
              <w:marLeft w:val="0"/>
              <w:marRight w:val="0"/>
              <w:marTop w:val="0"/>
              <w:marBottom w:val="0"/>
              <w:divBdr>
                <w:top w:val="none" w:sz="0" w:space="0" w:color="auto"/>
                <w:left w:val="none" w:sz="0" w:space="0" w:color="auto"/>
                <w:bottom w:val="none" w:sz="0" w:space="0" w:color="auto"/>
                <w:right w:val="none" w:sz="0" w:space="0" w:color="auto"/>
              </w:divBdr>
              <w:divsChild>
                <w:div w:id="1731684582">
                  <w:marLeft w:val="0"/>
                  <w:marRight w:val="0"/>
                  <w:marTop w:val="0"/>
                  <w:marBottom w:val="0"/>
                  <w:divBdr>
                    <w:top w:val="none" w:sz="0" w:space="0" w:color="auto"/>
                    <w:left w:val="none" w:sz="0" w:space="0" w:color="auto"/>
                    <w:bottom w:val="none" w:sz="0" w:space="0" w:color="auto"/>
                    <w:right w:val="none" w:sz="0" w:space="0" w:color="auto"/>
                  </w:divBdr>
                  <w:divsChild>
                    <w:div w:id="2055153416">
                      <w:marLeft w:val="0"/>
                      <w:marRight w:val="0"/>
                      <w:marTop w:val="0"/>
                      <w:marBottom w:val="0"/>
                      <w:divBdr>
                        <w:top w:val="none" w:sz="0" w:space="0" w:color="auto"/>
                        <w:left w:val="none" w:sz="0" w:space="0" w:color="auto"/>
                        <w:bottom w:val="none" w:sz="0" w:space="0" w:color="auto"/>
                        <w:right w:val="none" w:sz="0" w:space="0" w:color="auto"/>
                      </w:divBdr>
                      <w:divsChild>
                        <w:div w:id="1280330874">
                          <w:marLeft w:val="0"/>
                          <w:marRight w:val="0"/>
                          <w:marTop w:val="0"/>
                          <w:marBottom w:val="0"/>
                          <w:divBdr>
                            <w:top w:val="none" w:sz="0" w:space="0" w:color="auto"/>
                            <w:left w:val="none" w:sz="0" w:space="0" w:color="auto"/>
                            <w:bottom w:val="none" w:sz="0" w:space="0" w:color="auto"/>
                            <w:right w:val="none" w:sz="0" w:space="0" w:color="auto"/>
                          </w:divBdr>
                          <w:divsChild>
                            <w:div w:id="5087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546914">
          <w:marLeft w:val="0"/>
          <w:marRight w:val="0"/>
          <w:marTop w:val="0"/>
          <w:marBottom w:val="0"/>
          <w:divBdr>
            <w:top w:val="none" w:sz="0" w:space="0" w:color="auto"/>
            <w:left w:val="none" w:sz="0" w:space="0" w:color="auto"/>
            <w:bottom w:val="none" w:sz="0" w:space="0" w:color="auto"/>
            <w:right w:val="none" w:sz="0" w:space="0" w:color="auto"/>
          </w:divBdr>
          <w:divsChild>
            <w:div w:id="92096816">
              <w:marLeft w:val="0"/>
              <w:marRight w:val="0"/>
              <w:marTop w:val="0"/>
              <w:marBottom w:val="0"/>
              <w:divBdr>
                <w:top w:val="none" w:sz="0" w:space="0" w:color="auto"/>
                <w:left w:val="none" w:sz="0" w:space="0" w:color="auto"/>
                <w:bottom w:val="none" w:sz="0" w:space="0" w:color="auto"/>
                <w:right w:val="none" w:sz="0" w:space="0" w:color="auto"/>
              </w:divBdr>
              <w:divsChild>
                <w:div w:id="2048948950">
                  <w:marLeft w:val="0"/>
                  <w:marRight w:val="0"/>
                  <w:marTop w:val="0"/>
                  <w:marBottom w:val="0"/>
                  <w:divBdr>
                    <w:top w:val="none" w:sz="0" w:space="0" w:color="auto"/>
                    <w:left w:val="none" w:sz="0" w:space="0" w:color="auto"/>
                    <w:bottom w:val="none" w:sz="0" w:space="0" w:color="auto"/>
                    <w:right w:val="none" w:sz="0" w:space="0" w:color="auto"/>
                  </w:divBdr>
                  <w:divsChild>
                    <w:div w:id="1406033172">
                      <w:marLeft w:val="0"/>
                      <w:marRight w:val="0"/>
                      <w:marTop w:val="0"/>
                      <w:marBottom w:val="0"/>
                      <w:divBdr>
                        <w:top w:val="none" w:sz="0" w:space="0" w:color="auto"/>
                        <w:left w:val="none" w:sz="0" w:space="0" w:color="auto"/>
                        <w:bottom w:val="none" w:sz="0" w:space="0" w:color="auto"/>
                        <w:right w:val="none" w:sz="0" w:space="0" w:color="auto"/>
                      </w:divBdr>
                      <w:divsChild>
                        <w:div w:id="233857266">
                          <w:marLeft w:val="0"/>
                          <w:marRight w:val="0"/>
                          <w:marTop w:val="0"/>
                          <w:marBottom w:val="0"/>
                          <w:divBdr>
                            <w:top w:val="none" w:sz="0" w:space="0" w:color="auto"/>
                            <w:left w:val="none" w:sz="0" w:space="0" w:color="auto"/>
                            <w:bottom w:val="none" w:sz="0" w:space="0" w:color="auto"/>
                            <w:right w:val="none" w:sz="0" w:space="0" w:color="auto"/>
                          </w:divBdr>
                          <w:divsChild>
                            <w:div w:id="1535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13376">
          <w:marLeft w:val="0"/>
          <w:marRight w:val="0"/>
          <w:marTop w:val="0"/>
          <w:marBottom w:val="0"/>
          <w:divBdr>
            <w:top w:val="none" w:sz="0" w:space="0" w:color="auto"/>
            <w:left w:val="none" w:sz="0" w:space="0" w:color="auto"/>
            <w:bottom w:val="none" w:sz="0" w:space="0" w:color="auto"/>
            <w:right w:val="none" w:sz="0" w:space="0" w:color="auto"/>
          </w:divBdr>
          <w:divsChild>
            <w:div w:id="1857693032">
              <w:marLeft w:val="0"/>
              <w:marRight w:val="0"/>
              <w:marTop w:val="0"/>
              <w:marBottom w:val="0"/>
              <w:divBdr>
                <w:top w:val="none" w:sz="0" w:space="0" w:color="auto"/>
                <w:left w:val="none" w:sz="0" w:space="0" w:color="auto"/>
                <w:bottom w:val="none" w:sz="0" w:space="0" w:color="auto"/>
                <w:right w:val="none" w:sz="0" w:space="0" w:color="auto"/>
              </w:divBdr>
              <w:divsChild>
                <w:div w:id="464155589">
                  <w:marLeft w:val="0"/>
                  <w:marRight w:val="0"/>
                  <w:marTop w:val="0"/>
                  <w:marBottom w:val="0"/>
                  <w:divBdr>
                    <w:top w:val="none" w:sz="0" w:space="0" w:color="auto"/>
                    <w:left w:val="none" w:sz="0" w:space="0" w:color="auto"/>
                    <w:bottom w:val="none" w:sz="0" w:space="0" w:color="auto"/>
                    <w:right w:val="none" w:sz="0" w:space="0" w:color="auto"/>
                  </w:divBdr>
                  <w:divsChild>
                    <w:div w:id="423263188">
                      <w:marLeft w:val="0"/>
                      <w:marRight w:val="0"/>
                      <w:marTop w:val="0"/>
                      <w:marBottom w:val="0"/>
                      <w:divBdr>
                        <w:top w:val="none" w:sz="0" w:space="0" w:color="auto"/>
                        <w:left w:val="none" w:sz="0" w:space="0" w:color="auto"/>
                        <w:bottom w:val="none" w:sz="0" w:space="0" w:color="auto"/>
                        <w:right w:val="none" w:sz="0" w:space="0" w:color="auto"/>
                      </w:divBdr>
                      <w:divsChild>
                        <w:div w:id="1356035167">
                          <w:marLeft w:val="0"/>
                          <w:marRight w:val="0"/>
                          <w:marTop w:val="0"/>
                          <w:marBottom w:val="0"/>
                          <w:divBdr>
                            <w:top w:val="none" w:sz="0" w:space="0" w:color="auto"/>
                            <w:left w:val="none" w:sz="0" w:space="0" w:color="auto"/>
                            <w:bottom w:val="none" w:sz="0" w:space="0" w:color="auto"/>
                            <w:right w:val="none" w:sz="0" w:space="0" w:color="auto"/>
                          </w:divBdr>
                          <w:divsChild>
                            <w:div w:id="19481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868509">
          <w:marLeft w:val="0"/>
          <w:marRight w:val="0"/>
          <w:marTop w:val="0"/>
          <w:marBottom w:val="0"/>
          <w:divBdr>
            <w:top w:val="none" w:sz="0" w:space="0" w:color="auto"/>
            <w:left w:val="none" w:sz="0" w:space="0" w:color="auto"/>
            <w:bottom w:val="none" w:sz="0" w:space="0" w:color="auto"/>
            <w:right w:val="none" w:sz="0" w:space="0" w:color="auto"/>
          </w:divBdr>
          <w:divsChild>
            <w:div w:id="1921676329">
              <w:marLeft w:val="0"/>
              <w:marRight w:val="0"/>
              <w:marTop w:val="0"/>
              <w:marBottom w:val="0"/>
              <w:divBdr>
                <w:top w:val="none" w:sz="0" w:space="0" w:color="auto"/>
                <w:left w:val="none" w:sz="0" w:space="0" w:color="auto"/>
                <w:bottom w:val="none" w:sz="0" w:space="0" w:color="auto"/>
                <w:right w:val="none" w:sz="0" w:space="0" w:color="auto"/>
              </w:divBdr>
              <w:divsChild>
                <w:div w:id="590286128">
                  <w:marLeft w:val="0"/>
                  <w:marRight w:val="0"/>
                  <w:marTop w:val="0"/>
                  <w:marBottom w:val="0"/>
                  <w:divBdr>
                    <w:top w:val="none" w:sz="0" w:space="0" w:color="auto"/>
                    <w:left w:val="none" w:sz="0" w:space="0" w:color="auto"/>
                    <w:bottom w:val="none" w:sz="0" w:space="0" w:color="auto"/>
                    <w:right w:val="none" w:sz="0" w:space="0" w:color="auto"/>
                  </w:divBdr>
                  <w:divsChild>
                    <w:div w:id="1119761946">
                      <w:marLeft w:val="0"/>
                      <w:marRight w:val="0"/>
                      <w:marTop w:val="0"/>
                      <w:marBottom w:val="0"/>
                      <w:divBdr>
                        <w:top w:val="none" w:sz="0" w:space="0" w:color="auto"/>
                        <w:left w:val="none" w:sz="0" w:space="0" w:color="auto"/>
                        <w:bottom w:val="none" w:sz="0" w:space="0" w:color="auto"/>
                        <w:right w:val="none" w:sz="0" w:space="0" w:color="auto"/>
                      </w:divBdr>
                      <w:divsChild>
                        <w:div w:id="1822503160">
                          <w:marLeft w:val="0"/>
                          <w:marRight w:val="0"/>
                          <w:marTop w:val="0"/>
                          <w:marBottom w:val="0"/>
                          <w:divBdr>
                            <w:top w:val="none" w:sz="0" w:space="0" w:color="auto"/>
                            <w:left w:val="none" w:sz="0" w:space="0" w:color="auto"/>
                            <w:bottom w:val="none" w:sz="0" w:space="0" w:color="auto"/>
                            <w:right w:val="none" w:sz="0" w:space="0" w:color="auto"/>
                          </w:divBdr>
                          <w:divsChild>
                            <w:div w:id="11293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129820">
          <w:marLeft w:val="0"/>
          <w:marRight w:val="0"/>
          <w:marTop w:val="0"/>
          <w:marBottom w:val="0"/>
          <w:divBdr>
            <w:top w:val="none" w:sz="0" w:space="0" w:color="auto"/>
            <w:left w:val="none" w:sz="0" w:space="0" w:color="auto"/>
            <w:bottom w:val="none" w:sz="0" w:space="0" w:color="auto"/>
            <w:right w:val="none" w:sz="0" w:space="0" w:color="auto"/>
          </w:divBdr>
          <w:divsChild>
            <w:div w:id="1670983643">
              <w:marLeft w:val="0"/>
              <w:marRight w:val="0"/>
              <w:marTop w:val="0"/>
              <w:marBottom w:val="0"/>
              <w:divBdr>
                <w:top w:val="none" w:sz="0" w:space="0" w:color="auto"/>
                <w:left w:val="none" w:sz="0" w:space="0" w:color="auto"/>
                <w:bottom w:val="none" w:sz="0" w:space="0" w:color="auto"/>
                <w:right w:val="none" w:sz="0" w:space="0" w:color="auto"/>
              </w:divBdr>
              <w:divsChild>
                <w:div w:id="591859495">
                  <w:marLeft w:val="0"/>
                  <w:marRight w:val="0"/>
                  <w:marTop w:val="0"/>
                  <w:marBottom w:val="0"/>
                  <w:divBdr>
                    <w:top w:val="none" w:sz="0" w:space="0" w:color="auto"/>
                    <w:left w:val="none" w:sz="0" w:space="0" w:color="auto"/>
                    <w:bottom w:val="none" w:sz="0" w:space="0" w:color="auto"/>
                    <w:right w:val="none" w:sz="0" w:space="0" w:color="auto"/>
                  </w:divBdr>
                  <w:divsChild>
                    <w:div w:id="221410376">
                      <w:marLeft w:val="0"/>
                      <w:marRight w:val="0"/>
                      <w:marTop w:val="0"/>
                      <w:marBottom w:val="0"/>
                      <w:divBdr>
                        <w:top w:val="none" w:sz="0" w:space="0" w:color="auto"/>
                        <w:left w:val="none" w:sz="0" w:space="0" w:color="auto"/>
                        <w:bottom w:val="none" w:sz="0" w:space="0" w:color="auto"/>
                        <w:right w:val="none" w:sz="0" w:space="0" w:color="auto"/>
                      </w:divBdr>
                      <w:divsChild>
                        <w:div w:id="1782648483">
                          <w:marLeft w:val="0"/>
                          <w:marRight w:val="0"/>
                          <w:marTop w:val="0"/>
                          <w:marBottom w:val="0"/>
                          <w:divBdr>
                            <w:top w:val="none" w:sz="0" w:space="0" w:color="auto"/>
                            <w:left w:val="none" w:sz="0" w:space="0" w:color="auto"/>
                            <w:bottom w:val="none" w:sz="0" w:space="0" w:color="auto"/>
                            <w:right w:val="none" w:sz="0" w:space="0" w:color="auto"/>
                          </w:divBdr>
                          <w:divsChild>
                            <w:div w:id="572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966271">
          <w:marLeft w:val="0"/>
          <w:marRight w:val="0"/>
          <w:marTop w:val="0"/>
          <w:marBottom w:val="0"/>
          <w:divBdr>
            <w:top w:val="none" w:sz="0" w:space="0" w:color="auto"/>
            <w:left w:val="none" w:sz="0" w:space="0" w:color="auto"/>
            <w:bottom w:val="none" w:sz="0" w:space="0" w:color="auto"/>
            <w:right w:val="none" w:sz="0" w:space="0" w:color="auto"/>
          </w:divBdr>
          <w:divsChild>
            <w:div w:id="1832255660">
              <w:marLeft w:val="0"/>
              <w:marRight w:val="0"/>
              <w:marTop w:val="0"/>
              <w:marBottom w:val="0"/>
              <w:divBdr>
                <w:top w:val="none" w:sz="0" w:space="0" w:color="auto"/>
                <w:left w:val="none" w:sz="0" w:space="0" w:color="auto"/>
                <w:bottom w:val="none" w:sz="0" w:space="0" w:color="auto"/>
                <w:right w:val="none" w:sz="0" w:space="0" w:color="auto"/>
              </w:divBdr>
              <w:divsChild>
                <w:div w:id="786702364">
                  <w:marLeft w:val="0"/>
                  <w:marRight w:val="0"/>
                  <w:marTop w:val="0"/>
                  <w:marBottom w:val="0"/>
                  <w:divBdr>
                    <w:top w:val="none" w:sz="0" w:space="0" w:color="auto"/>
                    <w:left w:val="none" w:sz="0" w:space="0" w:color="auto"/>
                    <w:bottom w:val="none" w:sz="0" w:space="0" w:color="auto"/>
                    <w:right w:val="none" w:sz="0" w:space="0" w:color="auto"/>
                  </w:divBdr>
                  <w:divsChild>
                    <w:div w:id="432672580">
                      <w:marLeft w:val="0"/>
                      <w:marRight w:val="0"/>
                      <w:marTop w:val="0"/>
                      <w:marBottom w:val="0"/>
                      <w:divBdr>
                        <w:top w:val="none" w:sz="0" w:space="0" w:color="auto"/>
                        <w:left w:val="none" w:sz="0" w:space="0" w:color="auto"/>
                        <w:bottom w:val="none" w:sz="0" w:space="0" w:color="auto"/>
                        <w:right w:val="none" w:sz="0" w:space="0" w:color="auto"/>
                      </w:divBdr>
                      <w:divsChild>
                        <w:div w:id="1832207912">
                          <w:marLeft w:val="0"/>
                          <w:marRight w:val="0"/>
                          <w:marTop w:val="0"/>
                          <w:marBottom w:val="0"/>
                          <w:divBdr>
                            <w:top w:val="none" w:sz="0" w:space="0" w:color="auto"/>
                            <w:left w:val="none" w:sz="0" w:space="0" w:color="auto"/>
                            <w:bottom w:val="none" w:sz="0" w:space="0" w:color="auto"/>
                            <w:right w:val="none" w:sz="0" w:space="0" w:color="auto"/>
                          </w:divBdr>
                          <w:divsChild>
                            <w:div w:id="17524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a.kennesaw.edu/digital-learning/policy_documents/2022/Digital%20Learning%20Guidebook_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esawedu.sharepoint.com/:w:/r/sites/Team-DLACGeneralCommittee/Shared%20Documents/General/Files%20for%20Meetings/Upcoming%20Meeting/KSU%20Journey%20Honors%20College%20Digital%20Learning%20Policy%20revised%201-31-2024.docx?d=wf09614fd02b2439fad3ab88b5ec752e8&amp;csf=1&amp;web=1&amp;e=YfvbK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cia.kennesaw.edu%2Fuhoo%2F&amp;data=05%7C02%7Ccdutcher%40kennesaw.edu%7Cea76f0c4bca24ea91b5408dc326da332%7C45f26ee5f134439ebc93e6c7e33d61c2%7C1%7C0%7C638440693685567634%7CUnknown%7CTWFpbGZsb3d8eyJWIjoiMC4wLjAwMDAiLCJQIjoiV2luMzIiLCJBTiI6Ik1haWwiLCJXVCI6Mn0%3D%7C0%7C%7C%7C&amp;sdata=klSS%2BNDpv30EjZ01FsKIR7X7WROPJ2ap9ZK7Y5mnoAI%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7" ma:contentTypeDescription="Create a new document." ma:contentTypeScope="" ma:versionID="1cb39f8f5c29b3a849a2144cf4e827c1">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5e626a96f9eb37f0394825a4a5a21d9e"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434B7-B660-4066-95EE-9665E6EF8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CBC85-5A1E-4F20-97A4-4B36D022BD9E}">
  <ds:schemaRefs>
    <ds:schemaRef ds:uri="http://schemas.microsoft.com/sharepoint/v3/contenttype/forms"/>
  </ds:schemaRefs>
</ds:datastoreItem>
</file>

<file path=customXml/itemProps3.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4.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6</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105</cp:revision>
  <cp:lastPrinted>2021-08-19T14:44:00Z</cp:lastPrinted>
  <dcterms:created xsi:type="dcterms:W3CDTF">2024-02-13T20:33:00Z</dcterms:created>
  <dcterms:modified xsi:type="dcterms:W3CDTF">2024-02-21T16:03:00Z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