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76D2" w14:textId="321A9E69" w:rsidR="00E65952" w:rsidRDefault="00453697" w:rsidP="002328D7">
      <w:pPr>
        <w:pStyle w:val="Heading1"/>
        <w:jc w:val="center"/>
      </w:pPr>
      <w:r w:rsidRPr="002328D7">
        <w:t>BFA in Art, Art Education Guidelines</w:t>
      </w:r>
    </w:p>
    <w:p w14:paraId="423BFB76" w14:textId="77777777" w:rsidR="00950FE7" w:rsidRPr="00950FE7" w:rsidRDefault="00950FE7" w:rsidP="00950FE7"/>
    <w:p w14:paraId="7BD77F71" w14:textId="64F81B72" w:rsidR="00453697" w:rsidRPr="00DE3995" w:rsidRDefault="00453697">
      <w:pPr>
        <w:rPr>
          <w:sz w:val="22"/>
          <w:szCs w:val="22"/>
        </w:rPr>
      </w:pPr>
      <w:r w:rsidRPr="00DE3995">
        <w:rPr>
          <w:sz w:val="22"/>
          <w:szCs w:val="22"/>
        </w:rPr>
        <w:t xml:space="preserve">The first step </w:t>
      </w:r>
      <w:r w:rsidR="0086677D">
        <w:rPr>
          <w:sz w:val="22"/>
          <w:szCs w:val="22"/>
        </w:rPr>
        <w:t xml:space="preserve">to </w:t>
      </w:r>
      <w:r w:rsidRPr="00DE3995">
        <w:rPr>
          <w:sz w:val="22"/>
          <w:szCs w:val="22"/>
        </w:rPr>
        <w:t xml:space="preserve">become an art teacher in the State of Georgia is to complete the </w:t>
      </w:r>
      <w:r w:rsidRPr="00DE3995">
        <w:rPr>
          <w:b/>
          <w:bCs/>
          <w:sz w:val="22"/>
          <w:szCs w:val="22"/>
        </w:rPr>
        <w:t>BFA in Art, Art Education concentration</w:t>
      </w:r>
      <w:r w:rsidRPr="00DE3995">
        <w:rPr>
          <w:sz w:val="22"/>
          <w:szCs w:val="22"/>
        </w:rPr>
        <w:t xml:space="preserve"> at Kennesaw State University (KSU) which is a 120-hour program.</w:t>
      </w:r>
      <w:r w:rsidR="00766D99" w:rsidRPr="00DE3995">
        <w:rPr>
          <w:sz w:val="22"/>
          <w:szCs w:val="22"/>
        </w:rPr>
        <w:t xml:space="preserve"> This degree is a shared program between the School of Art and Design</w:t>
      </w:r>
      <w:r w:rsidR="00046488" w:rsidRPr="00DE3995">
        <w:rPr>
          <w:sz w:val="22"/>
          <w:szCs w:val="22"/>
        </w:rPr>
        <w:t xml:space="preserve">, </w:t>
      </w:r>
      <w:r w:rsidR="00D72170">
        <w:rPr>
          <w:sz w:val="22"/>
          <w:szCs w:val="22"/>
        </w:rPr>
        <w:t xml:space="preserve">and </w:t>
      </w:r>
      <w:r w:rsidR="00844388" w:rsidRPr="00DE3995">
        <w:rPr>
          <w:sz w:val="22"/>
          <w:szCs w:val="22"/>
        </w:rPr>
        <w:t>the Bagwell College of Education (</w:t>
      </w:r>
      <w:r w:rsidR="00766D99" w:rsidRPr="00DE3995">
        <w:rPr>
          <w:sz w:val="22"/>
          <w:szCs w:val="22"/>
        </w:rPr>
        <w:t>BCOE</w:t>
      </w:r>
      <w:r w:rsidR="00844388" w:rsidRPr="00DE3995">
        <w:rPr>
          <w:sz w:val="22"/>
          <w:szCs w:val="22"/>
        </w:rPr>
        <w:t>)</w:t>
      </w:r>
      <w:r w:rsidR="00046488" w:rsidRPr="00DE3995">
        <w:rPr>
          <w:sz w:val="22"/>
          <w:szCs w:val="22"/>
        </w:rPr>
        <w:t>,</w:t>
      </w:r>
      <w:r w:rsidR="00766D99" w:rsidRPr="00DE3995">
        <w:rPr>
          <w:sz w:val="22"/>
          <w:szCs w:val="22"/>
        </w:rPr>
        <w:t xml:space="preserve"> </w:t>
      </w:r>
      <w:r w:rsidR="00CD611E" w:rsidRPr="00DE3995">
        <w:rPr>
          <w:sz w:val="22"/>
          <w:szCs w:val="22"/>
        </w:rPr>
        <w:t xml:space="preserve">and is approved by the </w:t>
      </w:r>
      <w:r w:rsidR="00844388" w:rsidRPr="00DE3995">
        <w:rPr>
          <w:sz w:val="22"/>
          <w:szCs w:val="22"/>
        </w:rPr>
        <w:t>Georgia Professional Standards Commission (</w:t>
      </w:r>
      <w:proofErr w:type="spellStart"/>
      <w:r w:rsidR="00CD611E" w:rsidRPr="00DE3995">
        <w:rPr>
          <w:sz w:val="22"/>
          <w:szCs w:val="22"/>
        </w:rPr>
        <w:t>GaPSC</w:t>
      </w:r>
      <w:proofErr w:type="spellEnd"/>
      <w:r w:rsidR="00844388" w:rsidRPr="00DE3995">
        <w:rPr>
          <w:sz w:val="22"/>
          <w:szCs w:val="22"/>
        </w:rPr>
        <w:t>)</w:t>
      </w:r>
      <w:r w:rsidR="00CD611E" w:rsidRPr="00DE3995">
        <w:rPr>
          <w:sz w:val="22"/>
          <w:szCs w:val="22"/>
        </w:rPr>
        <w:t>.</w:t>
      </w:r>
      <w:r w:rsidR="00046488" w:rsidRPr="00DE3995">
        <w:rPr>
          <w:sz w:val="22"/>
          <w:szCs w:val="22"/>
        </w:rPr>
        <w:t xml:space="preserve"> </w:t>
      </w:r>
      <w:r w:rsidR="00FE3787" w:rsidRPr="00DE3995">
        <w:rPr>
          <w:sz w:val="22"/>
          <w:szCs w:val="22"/>
        </w:rPr>
        <w:t xml:space="preserve">See the BFA in Art, Art Education Program Map for </w:t>
      </w:r>
      <w:r w:rsidR="00D72170">
        <w:rPr>
          <w:sz w:val="22"/>
          <w:szCs w:val="22"/>
        </w:rPr>
        <w:t xml:space="preserve">a </w:t>
      </w:r>
      <w:r w:rsidR="00FE3787" w:rsidRPr="00DE3995">
        <w:rPr>
          <w:sz w:val="22"/>
          <w:szCs w:val="22"/>
        </w:rPr>
        <w:t>complete list of required course</w:t>
      </w:r>
      <w:r w:rsidR="00DE3995" w:rsidRPr="00DE3995">
        <w:rPr>
          <w:sz w:val="22"/>
          <w:szCs w:val="22"/>
        </w:rPr>
        <w:t>s.</w:t>
      </w:r>
      <w:r w:rsidR="00DE3995">
        <w:rPr>
          <w:sz w:val="22"/>
          <w:szCs w:val="22"/>
        </w:rPr>
        <w:t xml:space="preserve"> </w:t>
      </w:r>
      <w:r w:rsidR="00FE3787" w:rsidRPr="00DE3995">
        <w:rPr>
          <w:sz w:val="22"/>
          <w:szCs w:val="22"/>
        </w:rPr>
        <w:t xml:space="preserve"> </w:t>
      </w:r>
      <w:r w:rsidR="00CD611E" w:rsidRPr="00DE3995">
        <w:rPr>
          <w:sz w:val="22"/>
          <w:szCs w:val="22"/>
        </w:rPr>
        <w:t xml:space="preserve"> </w:t>
      </w:r>
    </w:p>
    <w:p w14:paraId="27163EE4" w14:textId="1B778247" w:rsidR="00453697" w:rsidRPr="00DE3995" w:rsidRDefault="00453697">
      <w:pPr>
        <w:rPr>
          <w:sz w:val="22"/>
          <w:szCs w:val="22"/>
        </w:rPr>
      </w:pPr>
    </w:p>
    <w:p w14:paraId="52CDA247" w14:textId="2CE85D4D" w:rsidR="00453697" w:rsidRPr="00DE3995" w:rsidRDefault="00453697">
      <w:pPr>
        <w:rPr>
          <w:b/>
          <w:bCs/>
          <w:sz w:val="22"/>
          <w:szCs w:val="22"/>
        </w:rPr>
      </w:pPr>
      <w:r w:rsidRPr="00DE3995">
        <w:rPr>
          <w:b/>
          <w:bCs/>
          <w:sz w:val="22"/>
          <w:szCs w:val="22"/>
        </w:rPr>
        <w:t>How do I get started?</w:t>
      </w:r>
    </w:p>
    <w:p w14:paraId="3A5B572D" w14:textId="1D41E418" w:rsidR="003248CF" w:rsidRPr="00DE3995" w:rsidRDefault="0099607D">
      <w:pPr>
        <w:rPr>
          <w:sz w:val="22"/>
          <w:szCs w:val="22"/>
        </w:rPr>
      </w:pPr>
      <w:r>
        <w:rPr>
          <w:sz w:val="22"/>
          <w:szCs w:val="22"/>
        </w:rPr>
        <w:t xml:space="preserve">First, get admitted to </w:t>
      </w:r>
      <w:r w:rsidR="002C1339" w:rsidRPr="00DE3995">
        <w:rPr>
          <w:sz w:val="22"/>
          <w:szCs w:val="22"/>
        </w:rPr>
        <w:t>KSU and the School of Art and Design</w:t>
      </w:r>
      <w:r>
        <w:rPr>
          <w:sz w:val="22"/>
          <w:szCs w:val="22"/>
        </w:rPr>
        <w:t xml:space="preserve"> which requires submission of your </w:t>
      </w:r>
      <w:r w:rsidR="002C1339" w:rsidRPr="00DE3995">
        <w:rPr>
          <w:sz w:val="22"/>
          <w:szCs w:val="22"/>
        </w:rPr>
        <w:t>portfolio. On the School of Art and Design</w:t>
      </w:r>
      <w:r w:rsidR="00D72170">
        <w:rPr>
          <w:sz w:val="22"/>
          <w:szCs w:val="22"/>
        </w:rPr>
        <w:t>,</w:t>
      </w:r>
      <w:r w:rsidR="002C1339" w:rsidRPr="00DE3995">
        <w:rPr>
          <w:sz w:val="22"/>
          <w:szCs w:val="22"/>
        </w:rPr>
        <w:t xml:space="preserve"> homepage (</w:t>
      </w:r>
      <w:r w:rsidR="003248CF" w:rsidRPr="00DE3995">
        <w:rPr>
          <w:sz w:val="22"/>
          <w:szCs w:val="22"/>
        </w:rPr>
        <w:t xml:space="preserve"> </w:t>
      </w:r>
      <w:hyperlink r:id="rId7" w:history="1">
        <w:r w:rsidR="003248CF" w:rsidRPr="00DE3995">
          <w:rPr>
            <w:rStyle w:val="Hyperlink"/>
            <w:sz w:val="22"/>
            <w:szCs w:val="22"/>
          </w:rPr>
          <w:t>https://arts.kennesaw.edu/visual-arts/</w:t>
        </w:r>
      </w:hyperlink>
      <w:r w:rsidR="002C1339" w:rsidRPr="00DE3995">
        <w:rPr>
          <w:sz w:val="22"/>
          <w:szCs w:val="22"/>
        </w:rPr>
        <w:t xml:space="preserve"> </w:t>
      </w:r>
      <w:r w:rsidR="003248CF" w:rsidRPr="00DE3995">
        <w:rPr>
          <w:sz w:val="22"/>
          <w:szCs w:val="22"/>
        </w:rPr>
        <w:t xml:space="preserve">) click on Apply and Submit Portfolio </w:t>
      </w:r>
      <w:r>
        <w:rPr>
          <w:sz w:val="22"/>
          <w:szCs w:val="22"/>
        </w:rPr>
        <w:t xml:space="preserve">for complete instructions:  </w:t>
      </w:r>
      <w:hyperlink r:id="rId8" w:history="1">
        <w:r w:rsidRPr="007E6F68">
          <w:rPr>
            <w:rStyle w:val="Hyperlink"/>
            <w:sz w:val="22"/>
            <w:szCs w:val="22"/>
          </w:rPr>
          <w:t>https://arts.kennesaw.edu/visual-arts/admissions_portfolio.php</w:t>
        </w:r>
      </w:hyperlink>
    </w:p>
    <w:p w14:paraId="031F10D7" w14:textId="77777777" w:rsidR="003248CF" w:rsidRPr="00DE3995" w:rsidRDefault="003248CF">
      <w:pPr>
        <w:rPr>
          <w:sz w:val="22"/>
          <w:szCs w:val="22"/>
        </w:rPr>
      </w:pPr>
    </w:p>
    <w:p w14:paraId="477DF1D4" w14:textId="6158E64F" w:rsidR="003248CF" w:rsidRPr="00DE3995" w:rsidRDefault="00766D99">
      <w:pPr>
        <w:rPr>
          <w:b/>
          <w:bCs/>
          <w:sz w:val="22"/>
          <w:szCs w:val="22"/>
        </w:rPr>
      </w:pPr>
      <w:r w:rsidRPr="00DE3995">
        <w:rPr>
          <w:b/>
          <w:bCs/>
          <w:sz w:val="22"/>
          <w:szCs w:val="22"/>
        </w:rPr>
        <w:t xml:space="preserve">How do </w:t>
      </w:r>
      <w:r w:rsidR="003248CF" w:rsidRPr="00DE3995">
        <w:rPr>
          <w:b/>
          <w:bCs/>
          <w:sz w:val="22"/>
          <w:szCs w:val="22"/>
        </w:rPr>
        <w:t xml:space="preserve">I </w:t>
      </w:r>
      <w:r w:rsidRPr="00DE3995">
        <w:rPr>
          <w:b/>
          <w:bCs/>
          <w:sz w:val="22"/>
          <w:szCs w:val="22"/>
        </w:rPr>
        <w:t xml:space="preserve">become </w:t>
      </w:r>
      <w:r w:rsidR="003248CF" w:rsidRPr="00DE3995">
        <w:rPr>
          <w:b/>
          <w:bCs/>
          <w:sz w:val="22"/>
          <w:szCs w:val="22"/>
        </w:rPr>
        <w:t xml:space="preserve">an art education major? </w:t>
      </w:r>
    </w:p>
    <w:p w14:paraId="042DB32D" w14:textId="4A7038B2" w:rsidR="00944F94" w:rsidRPr="00DE3995" w:rsidRDefault="003248CF" w:rsidP="00944F94">
      <w:pPr>
        <w:rPr>
          <w:sz w:val="22"/>
          <w:szCs w:val="22"/>
        </w:rPr>
      </w:pPr>
      <w:r w:rsidRPr="00DE3995">
        <w:rPr>
          <w:sz w:val="22"/>
          <w:szCs w:val="22"/>
        </w:rPr>
        <w:t xml:space="preserve">In the fall of your second year, you apply for admission to </w:t>
      </w:r>
      <w:r w:rsidRPr="00DE3995">
        <w:rPr>
          <w:color w:val="000000" w:themeColor="text1"/>
          <w:sz w:val="22"/>
          <w:szCs w:val="22"/>
        </w:rPr>
        <w:t xml:space="preserve">Teacher Education </w:t>
      </w:r>
      <w:r w:rsidRPr="00DE3995">
        <w:rPr>
          <w:sz w:val="22"/>
          <w:szCs w:val="22"/>
        </w:rPr>
        <w:t xml:space="preserve">in the Bagwell College of Education which serves as admission to the art education concentration. Complete instructions can be found in the KSU </w:t>
      </w:r>
      <w:r w:rsidR="0099607D">
        <w:rPr>
          <w:sz w:val="22"/>
          <w:szCs w:val="22"/>
        </w:rPr>
        <w:t xml:space="preserve">2021-2022 Undergraduate </w:t>
      </w:r>
      <w:r w:rsidRPr="00DE3995">
        <w:rPr>
          <w:sz w:val="22"/>
          <w:szCs w:val="22"/>
        </w:rPr>
        <w:t>Catalog</w:t>
      </w:r>
      <w:r w:rsidR="00D72170">
        <w:rPr>
          <w:sz w:val="22"/>
          <w:szCs w:val="22"/>
        </w:rPr>
        <w:t xml:space="preserve"> at </w:t>
      </w:r>
      <w:hyperlink r:id="rId9" w:history="1">
        <w:r w:rsidR="00D72170" w:rsidRPr="00A87545">
          <w:rPr>
            <w:rStyle w:val="Hyperlink"/>
            <w:sz w:val="22"/>
            <w:szCs w:val="22"/>
          </w:rPr>
          <w:t>https://catalog.kennesaw.edu/content.php?catoid=60&amp;navoid=4673</w:t>
        </w:r>
      </w:hyperlink>
      <w:r w:rsidR="00D72170">
        <w:rPr>
          <w:sz w:val="22"/>
          <w:szCs w:val="22"/>
        </w:rPr>
        <w:t xml:space="preserve"> </w:t>
      </w:r>
      <w:r w:rsidRPr="00DE3995">
        <w:rPr>
          <w:sz w:val="22"/>
          <w:szCs w:val="22"/>
        </w:rPr>
        <w:t xml:space="preserve">or you can contact COTA Advisors or the Art Education Program Coordinator for complete information. </w:t>
      </w:r>
    </w:p>
    <w:p w14:paraId="022FD66B" w14:textId="004174A8" w:rsidR="00944F94" w:rsidRPr="00DE3995" w:rsidRDefault="00944F94" w:rsidP="00944F94">
      <w:pPr>
        <w:rPr>
          <w:sz w:val="22"/>
          <w:szCs w:val="22"/>
        </w:rPr>
      </w:pPr>
    </w:p>
    <w:p w14:paraId="6A2503D5" w14:textId="170C786D" w:rsidR="00944F94" w:rsidRPr="00DE3995" w:rsidRDefault="00944F94" w:rsidP="00944F94">
      <w:pPr>
        <w:rPr>
          <w:b/>
          <w:bCs/>
          <w:sz w:val="22"/>
          <w:szCs w:val="22"/>
        </w:rPr>
      </w:pPr>
      <w:r w:rsidRPr="00DE3995">
        <w:rPr>
          <w:b/>
          <w:bCs/>
          <w:sz w:val="22"/>
          <w:szCs w:val="22"/>
        </w:rPr>
        <w:t>What</w:t>
      </w:r>
      <w:r w:rsidR="00766D99" w:rsidRPr="00DE3995">
        <w:rPr>
          <w:b/>
          <w:bCs/>
          <w:sz w:val="22"/>
          <w:szCs w:val="22"/>
        </w:rPr>
        <w:t>’</w:t>
      </w:r>
      <w:r w:rsidRPr="00DE3995">
        <w:rPr>
          <w:b/>
          <w:bCs/>
          <w:sz w:val="22"/>
          <w:szCs w:val="22"/>
        </w:rPr>
        <w:t xml:space="preserve">s required for </w:t>
      </w:r>
      <w:r w:rsidR="00766D99" w:rsidRPr="00DE3995">
        <w:rPr>
          <w:b/>
          <w:bCs/>
          <w:sz w:val="22"/>
          <w:szCs w:val="22"/>
        </w:rPr>
        <w:t>a</w:t>
      </w:r>
      <w:r w:rsidRPr="00DE3995">
        <w:rPr>
          <w:b/>
          <w:bCs/>
          <w:sz w:val="22"/>
          <w:szCs w:val="22"/>
        </w:rPr>
        <w:t xml:space="preserve">dmission to </w:t>
      </w:r>
      <w:r w:rsidR="00CD611E" w:rsidRPr="00DE3995">
        <w:rPr>
          <w:b/>
          <w:bCs/>
          <w:sz w:val="22"/>
          <w:szCs w:val="22"/>
        </w:rPr>
        <w:t xml:space="preserve">BCOE </w:t>
      </w:r>
      <w:r w:rsidRPr="00DE3995">
        <w:rPr>
          <w:b/>
          <w:bCs/>
          <w:sz w:val="22"/>
          <w:szCs w:val="22"/>
        </w:rPr>
        <w:t>Teacher Education</w:t>
      </w:r>
      <w:r w:rsidR="00D72170">
        <w:rPr>
          <w:b/>
          <w:bCs/>
          <w:sz w:val="22"/>
          <w:szCs w:val="22"/>
        </w:rPr>
        <w:t xml:space="preserve"> during Phase I</w:t>
      </w:r>
      <w:r w:rsidRPr="00DE3995">
        <w:rPr>
          <w:b/>
          <w:bCs/>
          <w:sz w:val="22"/>
          <w:szCs w:val="22"/>
        </w:rPr>
        <w:t xml:space="preserve">? </w:t>
      </w:r>
    </w:p>
    <w:p w14:paraId="61C237BF" w14:textId="61A912B5" w:rsidR="00944F94" w:rsidRPr="00DE3995" w:rsidRDefault="001C7119" w:rsidP="00944F94">
      <w:pPr>
        <w:numPr>
          <w:ilvl w:val="0"/>
          <w:numId w:val="1"/>
        </w:num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DE3995">
        <w:rPr>
          <w:sz w:val="22"/>
          <w:szCs w:val="22"/>
        </w:rPr>
        <w:t>C</w:t>
      </w:r>
      <w:r w:rsidR="00944F94" w:rsidRPr="00DE3995">
        <w:rPr>
          <w:sz w:val="22"/>
          <w:szCs w:val="22"/>
        </w:rPr>
        <w:t xml:space="preserve">omplete 32-36 hours of course work including ENGL 1101 and ENGL 1102 </w:t>
      </w:r>
      <w:r w:rsidRPr="00DE3995">
        <w:rPr>
          <w:sz w:val="22"/>
          <w:szCs w:val="22"/>
        </w:rPr>
        <w:t xml:space="preserve">and EDUC 2110 </w:t>
      </w:r>
      <w:r w:rsidR="00944F94" w:rsidRPr="00DE3995">
        <w:rPr>
          <w:sz w:val="22"/>
          <w:szCs w:val="22"/>
        </w:rPr>
        <w:t xml:space="preserve">with </w:t>
      </w:r>
      <w:r w:rsidRPr="00DE3995">
        <w:rPr>
          <w:sz w:val="22"/>
          <w:szCs w:val="22"/>
        </w:rPr>
        <w:t xml:space="preserve">a </w:t>
      </w:r>
      <w:r w:rsidR="00944F94" w:rsidRPr="00DE3995">
        <w:rPr>
          <w:sz w:val="22"/>
          <w:szCs w:val="22"/>
        </w:rPr>
        <w:t>“C” or higher</w:t>
      </w:r>
      <w:r w:rsidRPr="00DE3995">
        <w:rPr>
          <w:sz w:val="22"/>
          <w:szCs w:val="22"/>
        </w:rPr>
        <w:t xml:space="preserve">. </w:t>
      </w:r>
      <w:r w:rsidR="00944F94" w:rsidRPr="00DE3995">
        <w:rPr>
          <w:sz w:val="22"/>
          <w:szCs w:val="22"/>
        </w:rPr>
        <w:t>Overall, you need a minimum, adjusted GPA of 2</w:t>
      </w:r>
      <w:r w:rsidR="00D72170">
        <w:rPr>
          <w:sz w:val="22"/>
          <w:szCs w:val="22"/>
        </w:rPr>
        <w:t>.</w:t>
      </w:r>
      <w:r w:rsidR="00944F94" w:rsidRPr="00DE3995">
        <w:rPr>
          <w:sz w:val="22"/>
          <w:szCs w:val="22"/>
        </w:rPr>
        <w:t xml:space="preserve">5 to stay in the program. </w:t>
      </w:r>
    </w:p>
    <w:p w14:paraId="38D57019" w14:textId="3BFF385F" w:rsidR="00944F94" w:rsidRPr="00DE3995" w:rsidRDefault="00944F94" w:rsidP="00944F94">
      <w:pPr>
        <w:numPr>
          <w:ilvl w:val="0"/>
          <w:numId w:val="1"/>
        </w:num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DE3995">
        <w:rPr>
          <w:rFonts w:eastAsia="Times New Roman" w:cstheme="minorHAnsi"/>
          <w:color w:val="000000"/>
          <w:sz w:val="22"/>
          <w:szCs w:val="22"/>
        </w:rPr>
        <w:t>Register with the Georgia Professional Standards Commission </w:t>
      </w:r>
      <w:r w:rsidR="00844388" w:rsidRPr="00DE3995">
        <w:rPr>
          <w:rFonts w:eastAsia="Times New Roman" w:cstheme="minorHAnsi"/>
          <w:color w:val="000000"/>
          <w:sz w:val="22"/>
          <w:szCs w:val="22"/>
        </w:rPr>
        <w:t>(</w:t>
      </w:r>
      <w:proofErr w:type="spellStart"/>
      <w:r w:rsidR="00844388" w:rsidRPr="00DE3995">
        <w:rPr>
          <w:rFonts w:eastAsia="Times New Roman" w:cstheme="minorHAnsi"/>
          <w:color w:val="000000"/>
          <w:sz w:val="22"/>
          <w:szCs w:val="22"/>
        </w:rPr>
        <w:t>GaPSC</w:t>
      </w:r>
      <w:proofErr w:type="spellEnd"/>
      <w:r w:rsidR="00844388" w:rsidRPr="00DE3995">
        <w:rPr>
          <w:rFonts w:eastAsia="Times New Roman" w:cstheme="minorHAnsi"/>
          <w:color w:val="000000"/>
          <w:sz w:val="22"/>
          <w:szCs w:val="22"/>
        </w:rPr>
        <w:t xml:space="preserve">) </w:t>
      </w:r>
      <w:r w:rsidRPr="00DE3995">
        <w:rPr>
          <w:rFonts w:eastAsia="Times New Roman" w:cstheme="minorHAnsi"/>
          <w:color w:val="000000"/>
          <w:sz w:val="22"/>
          <w:szCs w:val="22"/>
        </w:rPr>
        <w:t xml:space="preserve">to obtain a </w:t>
      </w:r>
      <w:proofErr w:type="spellStart"/>
      <w:r w:rsidRPr="00DE3995">
        <w:rPr>
          <w:rFonts w:eastAsia="Times New Roman" w:cstheme="minorHAnsi"/>
          <w:color w:val="000000"/>
          <w:sz w:val="22"/>
          <w:szCs w:val="22"/>
        </w:rPr>
        <w:t>MyPSC</w:t>
      </w:r>
      <w:proofErr w:type="spellEnd"/>
      <w:r w:rsidRPr="00DE3995">
        <w:rPr>
          <w:rFonts w:eastAsia="Times New Roman" w:cstheme="minorHAnsi"/>
          <w:color w:val="000000"/>
          <w:sz w:val="22"/>
          <w:szCs w:val="22"/>
        </w:rPr>
        <w:t xml:space="preserve"> account and PSC identification number.</w:t>
      </w:r>
    </w:p>
    <w:p w14:paraId="5665A8A0" w14:textId="1943E597" w:rsidR="00944F94" w:rsidRDefault="00944F94" w:rsidP="00D72170">
      <w:pPr>
        <w:numPr>
          <w:ilvl w:val="0"/>
          <w:numId w:val="1"/>
        </w:num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  <w:r w:rsidRPr="00DE3995">
        <w:rPr>
          <w:rFonts w:eastAsia="Times New Roman" w:cstheme="minorHAnsi"/>
          <w:color w:val="000000"/>
          <w:sz w:val="22"/>
          <w:szCs w:val="22"/>
        </w:rPr>
        <w:t xml:space="preserve">Pass </w:t>
      </w:r>
      <w:r w:rsidRPr="00D72170">
        <w:rPr>
          <w:rFonts w:eastAsia="Times New Roman" w:cstheme="minorHAnsi"/>
          <w:color w:val="000000"/>
          <w:sz w:val="22"/>
          <w:szCs w:val="22"/>
        </w:rPr>
        <w:t>the Georgia Educator Ethics Assessment (test code 360)</w:t>
      </w:r>
      <w:r w:rsidR="00D72170">
        <w:rPr>
          <w:rFonts w:eastAsia="Times New Roman" w:cstheme="minorHAnsi"/>
          <w:color w:val="000000"/>
          <w:sz w:val="22"/>
          <w:szCs w:val="22"/>
        </w:rPr>
        <w:t>.</w:t>
      </w:r>
    </w:p>
    <w:p w14:paraId="0CC2DFC5" w14:textId="6C883184" w:rsidR="001C7119" w:rsidRPr="00DE3995" w:rsidRDefault="001C7119" w:rsidP="001C7119">
      <w:p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3FE09801" w14:textId="4F3062B9" w:rsidR="001C7119" w:rsidRPr="00DE3995" w:rsidRDefault="001C7119" w:rsidP="001C7119">
      <w:p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eastAsia="Times New Roman" w:cstheme="minorHAnsi"/>
          <w:b/>
          <w:bCs/>
          <w:color w:val="000000"/>
          <w:sz w:val="22"/>
          <w:szCs w:val="22"/>
        </w:rPr>
        <w:t xml:space="preserve">What happens </w:t>
      </w:r>
      <w:r w:rsidR="00D57836" w:rsidRPr="00DE3995">
        <w:rPr>
          <w:rFonts w:eastAsia="Times New Roman" w:cstheme="minorHAnsi"/>
          <w:b/>
          <w:bCs/>
          <w:color w:val="000000"/>
          <w:sz w:val="22"/>
          <w:szCs w:val="22"/>
        </w:rPr>
        <w:t xml:space="preserve">after </w:t>
      </w:r>
      <w:r w:rsidRPr="00DE3995">
        <w:rPr>
          <w:rFonts w:eastAsia="Times New Roman" w:cstheme="minorHAnsi"/>
          <w:b/>
          <w:bCs/>
          <w:color w:val="000000"/>
          <w:sz w:val="22"/>
          <w:szCs w:val="22"/>
        </w:rPr>
        <w:t>I am admitted to Teacher Education?</w:t>
      </w:r>
    </w:p>
    <w:p w14:paraId="0E4838BD" w14:textId="2FEA8B4C" w:rsidR="00D57836" w:rsidRPr="00DE3995" w:rsidRDefault="00792E06" w:rsidP="001C7119">
      <w:p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Once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 xml:space="preserve">admitted to Teacher Education you have a </w:t>
      </w:r>
      <w:proofErr w:type="spellStart"/>
      <w:r w:rsidR="00CD611E" w:rsidRPr="00DE3995">
        <w:rPr>
          <w:rFonts w:eastAsia="Times New Roman" w:cstheme="minorHAnsi"/>
          <w:color w:val="000000"/>
          <w:sz w:val="22"/>
          <w:szCs w:val="22"/>
        </w:rPr>
        <w:t>GaPSC</w:t>
      </w:r>
      <w:proofErr w:type="spellEnd"/>
      <w:r w:rsidR="00CD611E" w:rsidRPr="00DE399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 xml:space="preserve">Pre-Service Certificate and can complete the </w:t>
      </w:r>
      <w:r w:rsidR="0099607D">
        <w:rPr>
          <w:rFonts w:eastAsia="Times New Roman" w:cstheme="minorHAnsi"/>
          <w:color w:val="000000"/>
          <w:sz w:val="22"/>
          <w:szCs w:val="22"/>
        </w:rPr>
        <w:t xml:space="preserve">studio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>course</w:t>
      </w:r>
      <w:r w:rsidR="0099607D">
        <w:rPr>
          <w:rFonts w:eastAsia="Times New Roman" w:cstheme="minorHAnsi"/>
          <w:color w:val="000000"/>
          <w:sz w:val="22"/>
          <w:szCs w:val="22"/>
        </w:rPr>
        <w:t xml:space="preserve">s, upper division art education courses,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>field placements</w:t>
      </w:r>
      <w:r w:rsidR="0099607D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>and Yearlong Clinical Education I &amp; II (YCE I &amp; II). Your final project is your Senior Seminar and Portfolio</w:t>
      </w:r>
      <w:r w:rsidR="002328D7" w:rsidRPr="00DE3995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82025E" w:rsidRPr="00DE3995">
        <w:rPr>
          <w:rFonts w:eastAsia="Times New Roman" w:cstheme="minorHAnsi"/>
          <w:color w:val="000000"/>
          <w:sz w:val="22"/>
          <w:szCs w:val="22"/>
        </w:rPr>
        <w:t xml:space="preserve">When you </w:t>
      </w:r>
      <w:r w:rsidR="005D01A1" w:rsidRPr="00DE3995">
        <w:rPr>
          <w:rFonts w:eastAsia="Times New Roman" w:cstheme="minorHAnsi"/>
          <w:color w:val="000000"/>
          <w:sz w:val="22"/>
          <w:szCs w:val="22"/>
        </w:rPr>
        <w:t>graduate</w:t>
      </w:r>
      <w:r w:rsidR="0082025E" w:rsidRPr="00DE3995">
        <w:rPr>
          <w:rFonts w:eastAsia="Times New Roman" w:cstheme="minorHAnsi"/>
          <w:color w:val="000000"/>
          <w:sz w:val="22"/>
          <w:szCs w:val="22"/>
        </w:rPr>
        <w:t xml:space="preserve"> with the </w:t>
      </w:r>
      <w:r w:rsidR="002328D7" w:rsidRPr="00DE3995">
        <w:rPr>
          <w:rFonts w:eastAsia="Times New Roman" w:cstheme="minorHAnsi"/>
          <w:b/>
          <w:bCs/>
          <w:color w:val="000000"/>
          <w:sz w:val="22"/>
          <w:szCs w:val="22"/>
        </w:rPr>
        <w:t>BFA in Art, Art Education</w:t>
      </w:r>
      <w:r w:rsidR="0082025E" w:rsidRPr="00DE3995">
        <w:rPr>
          <w:rFonts w:eastAsia="Times New Roman" w:cstheme="minorHAnsi"/>
          <w:b/>
          <w:bCs/>
          <w:color w:val="000000"/>
          <w:sz w:val="22"/>
          <w:szCs w:val="22"/>
        </w:rPr>
        <w:t xml:space="preserve"> concentration, </w:t>
      </w:r>
      <w:r w:rsidR="002328D7" w:rsidRPr="00DE3995">
        <w:rPr>
          <w:rFonts w:eastAsia="Times New Roman" w:cstheme="minorHAnsi"/>
          <w:color w:val="000000"/>
          <w:sz w:val="22"/>
          <w:szCs w:val="22"/>
        </w:rPr>
        <w:t xml:space="preserve">you can 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>apply for teaching positions in the state of Georgia</w:t>
      </w:r>
      <w:r w:rsidR="0082025E" w:rsidRPr="00DE3995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2328D7" w:rsidRPr="00DE3995">
        <w:rPr>
          <w:rFonts w:eastAsia="Times New Roman" w:cstheme="minorHAnsi"/>
          <w:color w:val="000000"/>
          <w:sz w:val="22"/>
          <w:szCs w:val="22"/>
        </w:rPr>
        <w:t>S</w:t>
      </w:r>
      <w:r w:rsidR="00D57836" w:rsidRPr="00DE3995">
        <w:rPr>
          <w:rFonts w:eastAsia="Times New Roman" w:cstheme="minorHAnsi"/>
          <w:color w:val="000000"/>
          <w:sz w:val="22"/>
          <w:szCs w:val="22"/>
        </w:rPr>
        <w:t xml:space="preserve">ee the Georgia Professional Standards Commission website </w:t>
      </w:r>
      <w:r w:rsidR="002328D7" w:rsidRPr="00DE3995">
        <w:rPr>
          <w:rFonts w:eastAsia="Times New Roman" w:cstheme="minorHAnsi"/>
          <w:color w:val="000000"/>
          <w:sz w:val="22"/>
          <w:szCs w:val="22"/>
        </w:rPr>
        <w:t xml:space="preserve">for complete information:   </w:t>
      </w:r>
      <w:hyperlink r:id="rId10" w:history="1">
        <w:r w:rsidR="00D57836" w:rsidRPr="00DE3995">
          <w:rPr>
            <w:rStyle w:val="Hyperlink"/>
            <w:rFonts w:eastAsia="Times New Roman" w:cstheme="minorHAnsi"/>
            <w:sz w:val="22"/>
            <w:szCs w:val="22"/>
          </w:rPr>
          <w:t>https://www.gapsc.com/Certification/TieredCertification/tieredCertification.aspx</w:t>
        </w:r>
      </w:hyperlink>
    </w:p>
    <w:p w14:paraId="2AC7E3B8" w14:textId="6AA09320" w:rsidR="00600604" w:rsidRPr="00DE3995" w:rsidRDefault="00600604" w:rsidP="001C7119">
      <w:pPr>
        <w:spacing w:after="3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1B66E9BB" w14:textId="77777777" w:rsidR="00600604" w:rsidRPr="00DE3995" w:rsidRDefault="00600604" w:rsidP="00600604">
      <w:p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eastAsia="Times New Roman" w:cstheme="minorHAnsi"/>
          <w:b/>
          <w:bCs/>
          <w:color w:val="000000"/>
          <w:sz w:val="22"/>
          <w:szCs w:val="22"/>
        </w:rPr>
        <w:t xml:space="preserve">What Distribution and Art History courses do I take? </w:t>
      </w:r>
    </w:p>
    <w:p w14:paraId="61CB34C6" w14:textId="14714E05" w:rsidR="00600604" w:rsidRPr="00DE3995" w:rsidRDefault="00600604" w:rsidP="00600604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ART 3160</w:t>
      </w:r>
      <w:r w:rsidR="00DE3995"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: </w:t>
      </w: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Painting I</w:t>
      </w:r>
      <w:r w:rsidRPr="00DE399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>Distribution 1</w:t>
      </w:r>
    </w:p>
    <w:p w14:paraId="2D3FF062" w14:textId="03B08F73" w:rsidR="00600604" w:rsidRPr="00DE3995" w:rsidRDefault="00600604" w:rsidP="00600604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ART 3300</w:t>
      </w:r>
      <w:r w:rsidR="00DE3995"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: </w:t>
      </w: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Sculpture</w:t>
      </w:r>
      <w:r w:rsidR="00DE3995"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I</w:t>
      </w:r>
      <w:r w:rsidRPr="00DE399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 xml:space="preserve">Distribution </w:t>
      </w:r>
      <w:r w:rsidR="00DE3995"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>2</w:t>
      </w:r>
    </w:p>
    <w:p w14:paraId="38C1B6DE" w14:textId="77777777" w:rsidR="00DE3995" w:rsidRPr="00DE3995" w:rsidRDefault="00600604" w:rsidP="00DE3995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ART 3500</w:t>
      </w:r>
      <w:r w:rsidR="00DE3995"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</w:t>
      </w: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Printmaking I</w:t>
      </w:r>
      <w:r w:rsidR="00DE3995" w:rsidRPr="00DE3995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>Distribution 3</w:t>
      </w:r>
    </w:p>
    <w:p w14:paraId="38896365" w14:textId="7A9146AD" w:rsidR="00600604" w:rsidRPr="00DE3995" w:rsidRDefault="00600604" w:rsidP="00DE3995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ART 3120</w:t>
      </w:r>
      <w:r w:rsidR="00DE3995" w:rsidRPr="00DE3995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Ceramics I</w:t>
      </w:r>
      <w:r w:rsidRPr="00DE3995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>Distribution 4</w:t>
      </w:r>
    </w:p>
    <w:p w14:paraId="00F676CF" w14:textId="6D85242F" w:rsidR="00600604" w:rsidRPr="00DE3995" w:rsidRDefault="00600604" w:rsidP="00DE3995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ARH 3850: Art Since 1900</w:t>
      </w:r>
      <w:r w:rsidRPr="00DE3995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Art History Elective 1</w:t>
      </w:r>
    </w:p>
    <w:p w14:paraId="6070E406" w14:textId="666EBE06" w:rsidR="00600604" w:rsidRPr="00DE3995" w:rsidRDefault="00600604" w:rsidP="00DE3995">
      <w:pPr>
        <w:pStyle w:val="ListParagraph"/>
        <w:numPr>
          <w:ilvl w:val="0"/>
          <w:numId w:val="5"/>
        </w:numPr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ARED 3304: Teaching Art History, Criticis</w:t>
      </w:r>
      <w:r w:rsidR="00DE3995" w:rsidRPr="00DE399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m, &amp; Aesthetics:  </w:t>
      </w:r>
      <w:r w:rsidRPr="00DE3995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Art history Elective 2</w:t>
      </w:r>
    </w:p>
    <w:p w14:paraId="090D8C81" w14:textId="77777777" w:rsidR="00950FE7" w:rsidRDefault="00950FE7" w:rsidP="00DE3995">
      <w:pPr>
        <w:pStyle w:val="ListParagraph"/>
        <w:spacing w:after="3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7ABC63D9" w14:textId="6314EE91" w:rsidR="00943F8F" w:rsidRDefault="00943F8F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What is required for student teaching?</w:t>
      </w:r>
    </w:p>
    <w:p w14:paraId="35111EE5" w14:textId="45F35F56" w:rsidR="00AC74F8" w:rsidRPr="009A4BE0" w:rsidRDefault="009A4BE0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In order to register for ARED 4650 (YCE I) you apply for placement through the BCOE Office of Clinical Experiences, Placements, and Partnership (CEPP - see </w:t>
      </w:r>
      <w:hyperlink r:id="rId11" w:history="1">
        <w:r w:rsidRPr="00D807E5">
          <w:rPr>
            <w:rStyle w:val="Hyperlink"/>
            <w:rFonts w:eastAsia="Times New Roman" w:cstheme="minorHAnsi"/>
            <w:sz w:val="22"/>
            <w:szCs w:val="22"/>
          </w:rPr>
          <w:t>https://bagwell.kennesaw.edu/units/cepp/index.php</w:t>
        </w:r>
      </w:hyperlink>
      <w:r>
        <w:rPr>
          <w:rFonts w:eastAsia="Times New Roman" w:cstheme="minorHAnsi"/>
          <w:color w:val="000000"/>
          <w:sz w:val="22"/>
          <w:szCs w:val="22"/>
        </w:rPr>
        <w:t xml:space="preserve"> ) the </w:t>
      </w:r>
      <w:r>
        <w:rPr>
          <w:rFonts w:eastAsia="Times New Roman" w:cstheme="minorHAnsi"/>
          <w:color w:val="000000"/>
          <w:sz w:val="22"/>
          <w:szCs w:val="22"/>
        </w:rPr>
        <w:lastRenderedPageBreak/>
        <w:t xml:space="preserve">semester </w:t>
      </w:r>
      <w:r w:rsidRPr="009A4BE0">
        <w:rPr>
          <w:rFonts w:eastAsia="Times New Roman" w:cstheme="minorHAnsi"/>
          <w:b/>
          <w:bCs/>
          <w:color w:val="000000"/>
          <w:sz w:val="22"/>
          <w:szCs w:val="22"/>
        </w:rPr>
        <w:t>before</w:t>
      </w:r>
      <w:r>
        <w:rPr>
          <w:rFonts w:eastAsia="Times New Roman" w:cstheme="minorHAnsi"/>
          <w:color w:val="000000"/>
          <w:sz w:val="22"/>
          <w:szCs w:val="22"/>
        </w:rPr>
        <w:t xml:space="preserve"> you enroll in ARED 4650. See the CEPP website for application dates. </w:t>
      </w:r>
      <w:r w:rsidR="00950FE7">
        <w:rPr>
          <w:rFonts w:eastAsia="Times New Roman" w:cstheme="minorHAnsi"/>
          <w:color w:val="000000"/>
          <w:sz w:val="22"/>
          <w:szCs w:val="22"/>
        </w:rPr>
        <w:t>As part of the application process, y</w:t>
      </w:r>
      <w:r>
        <w:rPr>
          <w:rFonts w:eastAsia="Times New Roman" w:cstheme="minorHAnsi"/>
          <w:color w:val="000000"/>
          <w:sz w:val="22"/>
          <w:szCs w:val="22"/>
        </w:rPr>
        <w:t>our Advisor/Program Coordinator form must be signed and approved by the Art Education program coordinator, Dr. Diana Gregory</w:t>
      </w:r>
      <w:r w:rsidR="00950FE7">
        <w:rPr>
          <w:rFonts w:eastAsia="Times New Roman" w:cstheme="minorHAnsi"/>
          <w:color w:val="000000"/>
          <w:sz w:val="22"/>
          <w:szCs w:val="22"/>
        </w:rPr>
        <w:t xml:space="preserve">, </w:t>
      </w:r>
      <w:hyperlink r:id="rId12" w:history="1">
        <w:r w:rsidR="00950FE7" w:rsidRPr="00D807E5">
          <w:rPr>
            <w:rStyle w:val="Hyperlink"/>
            <w:rFonts w:eastAsia="Times New Roman" w:cstheme="minorHAnsi"/>
            <w:sz w:val="22"/>
            <w:szCs w:val="22"/>
          </w:rPr>
          <w:t>dgregory@kennesaw.edu</w:t>
        </w:r>
      </w:hyperlink>
      <w:r w:rsidR="00950FE7">
        <w:rPr>
          <w:rFonts w:eastAsia="Times New Roman" w:cstheme="minorHAnsi"/>
          <w:color w:val="000000"/>
          <w:sz w:val="22"/>
          <w:szCs w:val="22"/>
        </w:rPr>
        <w:t xml:space="preserve">  </w:t>
      </w:r>
    </w:p>
    <w:p w14:paraId="018B0232" w14:textId="77777777" w:rsidR="00943F8F" w:rsidRPr="00943F8F" w:rsidRDefault="00943F8F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293BB803" w14:textId="4D33EA45" w:rsidR="00943F8F" w:rsidRDefault="00943F8F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What is required for completion of the program?</w:t>
      </w:r>
    </w:p>
    <w:p w14:paraId="5BAF37B3" w14:textId="01485C32" w:rsidR="00950FE7" w:rsidRDefault="00950FE7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The final step in the program is the GACE Art Education Content exams (# 109 &amp; 110) which you take in your final semester of student teaching. Information about the CACE Content tests is available at: </w:t>
      </w:r>
    </w:p>
    <w:p w14:paraId="50058823" w14:textId="7BFEA3C8" w:rsidR="00950FE7" w:rsidRDefault="00000000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color w:val="000000"/>
          <w:sz w:val="22"/>
          <w:szCs w:val="22"/>
        </w:rPr>
      </w:pPr>
      <w:hyperlink r:id="rId13" w:history="1">
        <w:r w:rsidR="00950FE7" w:rsidRPr="00D807E5">
          <w:rPr>
            <w:rStyle w:val="Hyperlink"/>
            <w:rFonts w:eastAsia="Times New Roman" w:cstheme="minorHAnsi"/>
            <w:sz w:val="22"/>
            <w:szCs w:val="22"/>
          </w:rPr>
          <w:t>https://www.gace.ets.org/about/assessments</w:t>
        </w:r>
      </w:hyperlink>
      <w:r w:rsidR="00950FE7">
        <w:rPr>
          <w:rFonts w:eastAsia="Times New Roman" w:cstheme="minorHAnsi"/>
          <w:color w:val="000000"/>
          <w:sz w:val="22"/>
          <w:szCs w:val="22"/>
        </w:rPr>
        <w:t xml:space="preserve">  General information: </w:t>
      </w:r>
      <w:hyperlink r:id="rId14" w:history="1">
        <w:r w:rsidR="00950FE7" w:rsidRPr="00D807E5">
          <w:rPr>
            <w:rStyle w:val="Hyperlink"/>
            <w:rFonts w:eastAsia="Times New Roman" w:cstheme="minorHAnsi"/>
            <w:sz w:val="22"/>
            <w:szCs w:val="22"/>
          </w:rPr>
          <w:t>https://www.gace.ets.org/about/</w:t>
        </w:r>
      </w:hyperlink>
      <w:r w:rsidR="00950FE7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72DE242B" w14:textId="77777777" w:rsidR="00950FE7" w:rsidRPr="00950FE7" w:rsidRDefault="00950FE7" w:rsidP="00943F8F">
      <w:pPr>
        <w:pStyle w:val="ListParagraph"/>
        <w:spacing w:after="30"/>
        <w:ind w:left="0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69501EA6" w14:textId="6BC8DCBF" w:rsidR="00453697" w:rsidRPr="00DE3995" w:rsidRDefault="002328D7">
      <w:pPr>
        <w:rPr>
          <w:rFonts w:cstheme="minorHAnsi"/>
          <w:b/>
          <w:bCs/>
          <w:sz w:val="22"/>
          <w:szCs w:val="22"/>
        </w:rPr>
      </w:pPr>
      <w:r w:rsidRPr="00DE3995">
        <w:rPr>
          <w:rFonts w:cstheme="minorHAnsi"/>
          <w:b/>
          <w:bCs/>
          <w:sz w:val="22"/>
          <w:szCs w:val="22"/>
        </w:rPr>
        <w:t xml:space="preserve">If I have a question, or need help, where do I go? </w:t>
      </w:r>
    </w:p>
    <w:p w14:paraId="13C97C4F" w14:textId="27CA0401" w:rsidR="002328D7" w:rsidRPr="00DE3995" w:rsidRDefault="002328D7">
      <w:pPr>
        <w:rPr>
          <w:rFonts w:cstheme="minorHAnsi"/>
          <w:sz w:val="22"/>
          <w:szCs w:val="22"/>
        </w:rPr>
      </w:pPr>
      <w:r w:rsidRPr="00DE3995">
        <w:rPr>
          <w:rFonts w:cstheme="minorHAnsi"/>
          <w:sz w:val="22"/>
          <w:szCs w:val="22"/>
        </w:rPr>
        <w:t xml:space="preserve">The COTA advisors can help you (see </w:t>
      </w:r>
      <w:hyperlink r:id="rId15" w:history="1">
        <w:r w:rsidRPr="00DE3995">
          <w:rPr>
            <w:rStyle w:val="Hyperlink"/>
            <w:rFonts w:cstheme="minorHAnsi"/>
            <w:sz w:val="22"/>
            <w:szCs w:val="22"/>
          </w:rPr>
          <w:t>https://arts.kennesaw.edu/student-resources.php</w:t>
        </w:r>
      </w:hyperlink>
      <w:r w:rsidRPr="00DE3995">
        <w:rPr>
          <w:rFonts w:cstheme="minorHAnsi"/>
          <w:sz w:val="22"/>
          <w:szCs w:val="22"/>
        </w:rPr>
        <w:t xml:space="preserve"> ) or make an appointment with the Art Education Program Coordinator, Dr. Diana Gregory</w:t>
      </w:r>
      <w:r w:rsidR="0082025E" w:rsidRPr="00DE3995">
        <w:rPr>
          <w:rFonts w:cstheme="minorHAnsi"/>
          <w:sz w:val="22"/>
          <w:szCs w:val="22"/>
        </w:rPr>
        <w:t xml:space="preserve"> at </w:t>
      </w:r>
      <w:r w:rsidR="00CD611E" w:rsidRPr="00DE3995">
        <w:rPr>
          <w:rFonts w:cstheme="minorHAnsi"/>
          <w:sz w:val="22"/>
          <w:szCs w:val="22"/>
        </w:rPr>
        <w:t xml:space="preserve">  </w:t>
      </w:r>
      <w:hyperlink r:id="rId16" w:history="1">
        <w:r w:rsidR="0082025E" w:rsidRPr="00DE3995">
          <w:rPr>
            <w:rStyle w:val="Hyperlink"/>
            <w:rFonts w:cstheme="minorHAnsi"/>
            <w:sz w:val="22"/>
            <w:szCs w:val="22"/>
          </w:rPr>
          <w:t>dgregory@kennesaw.edu</w:t>
        </w:r>
      </w:hyperlink>
      <w:r w:rsidRPr="00DE3995">
        <w:rPr>
          <w:rFonts w:cstheme="minorHAnsi"/>
          <w:sz w:val="22"/>
          <w:szCs w:val="22"/>
        </w:rPr>
        <w:t xml:space="preserve"> </w:t>
      </w:r>
    </w:p>
    <w:sectPr w:rsidR="002328D7" w:rsidRPr="00DE3995" w:rsidSect="00DE3995">
      <w:headerReference w:type="even" r:id="rId17"/>
      <w:head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D1CF" w14:textId="77777777" w:rsidR="00D4049F" w:rsidRDefault="00D4049F" w:rsidP="00DD11C6">
      <w:r>
        <w:separator/>
      </w:r>
    </w:p>
  </w:endnote>
  <w:endnote w:type="continuationSeparator" w:id="0">
    <w:p w14:paraId="534B0FF7" w14:textId="77777777" w:rsidR="00D4049F" w:rsidRDefault="00D4049F" w:rsidP="00DD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E761" w14:textId="77777777" w:rsidR="00D4049F" w:rsidRDefault="00D4049F" w:rsidP="00DD11C6">
      <w:r>
        <w:separator/>
      </w:r>
    </w:p>
  </w:footnote>
  <w:footnote w:type="continuationSeparator" w:id="0">
    <w:p w14:paraId="430A5CDA" w14:textId="77777777" w:rsidR="00D4049F" w:rsidRDefault="00D4049F" w:rsidP="00DD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8854786"/>
      <w:docPartObj>
        <w:docPartGallery w:val="Page Numbers (Top of Page)"/>
        <w:docPartUnique/>
      </w:docPartObj>
    </w:sdtPr>
    <w:sdtContent>
      <w:p w14:paraId="62B288A7" w14:textId="5E5DD660" w:rsidR="00DD11C6" w:rsidRDefault="00DD11C6" w:rsidP="00F15E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F8F20" w14:textId="77777777" w:rsidR="00DD11C6" w:rsidRDefault="00DD11C6" w:rsidP="00DD11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3979938"/>
      <w:docPartObj>
        <w:docPartGallery w:val="Page Numbers (Top of Page)"/>
        <w:docPartUnique/>
      </w:docPartObj>
    </w:sdtPr>
    <w:sdtContent>
      <w:p w14:paraId="225DA983" w14:textId="5DDFC0D5" w:rsidR="00DD11C6" w:rsidRDefault="00DD11C6" w:rsidP="00F15E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89C52A" w14:textId="77777777" w:rsidR="00DD11C6" w:rsidRDefault="00DD11C6" w:rsidP="00DD11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AFE"/>
    <w:multiLevelType w:val="multilevel"/>
    <w:tmpl w:val="4A4A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77886"/>
    <w:multiLevelType w:val="multilevel"/>
    <w:tmpl w:val="12D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058A5"/>
    <w:multiLevelType w:val="hybridMultilevel"/>
    <w:tmpl w:val="D1BA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6309"/>
    <w:multiLevelType w:val="multilevel"/>
    <w:tmpl w:val="4A1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E00CB"/>
    <w:multiLevelType w:val="multilevel"/>
    <w:tmpl w:val="154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697000">
    <w:abstractNumId w:val="0"/>
  </w:num>
  <w:num w:numId="2" w16cid:durableId="324869218">
    <w:abstractNumId w:val="1"/>
  </w:num>
  <w:num w:numId="3" w16cid:durableId="356933189">
    <w:abstractNumId w:val="4"/>
  </w:num>
  <w:num w:numId="4" w16cid:durableId="947467811">
    <w:abstractNumId w:val="3"/>
  </w:num>
  <w:num w:numId="5" w16cid:durableId="212040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7"/>
    <w:rsid w:val="00046488"/>
    <w:rsid w:val="001C7119"/>
    <w:rsid w:val="002328D7"/>
    <w:rsid w:val="00242B76"/>
    <w:rsid w:val="0029272E"/>
    <w:rsid w:val="002C1339"/>
    <w:rsid w:val="003066A4"/>
    <w:rsid w:val="003248CF"/>
    <w:rsid w:val="00453697"/>
    <w:rsid w:val="00534498"/>
    <w:rsid w:val="005D01A1"/>
    <w:rsid w:val="00600604"/>
    <w:rsid w:val="00667952"/>
    <w:rsid w:val="007276B6"/>
    <w:rsid w:val="00766D99"/>
    <w:rsid w:val="00792E06"/>
    <w:rsid w:val="0082025E"/>
    <w:rsid w:val="00844388"/>
    <w:rsid w:val="0086677D"/>
    <w:rsid w:val="00943F8F"/>
    <w:rsid w:val="00944F94"/>
    <w:rsid w:val="00950FE7"/>
    <w:rsid w:val="0099607D"/>
    <w:rsid w:val="009A4BE0"/>
    <w:rsid w:val="00A11CA0"/>
    <w:rsid w:val="00AC74F8"/>
    <w:rsid w:val="00C50FD8"/>
    <w:rsid w:val="00CD611E"/>
    <w:rsid w:val="00D4049F"/>
    <w:rsid w:val="00D57836"/>
    <w:rsid w:val="00D64614"/>
    <w:rsid w:val="00D72170"/>
    <w:rsid w:val="00DD11C6"/>
    <w:rsid w:val="00DE3995"/>
    <w:rsid w:val="00E85DBF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B11B9"/>
  <w14:defaultImageDpi w14:val="32767"/>
  <w15:chartTrackingRefBased/>
  <w15:docId w15:val="{ABEA4327-A168-A042-B74E-61D300E3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C13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8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4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3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0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1C6"/>
  </w:style>
  <w:style w:type="character" w:styleId="PageNumber">
    <w:name w:val="page number"/>
    <w:basedOn w:val="DefaultParagraphFont"/>
    <w:uiPriority w:val="99"/>
    <w:semiHidden/>
    <w:unhideWhenUsed/>
    <w:rsid w:val="00DD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kennesaw.edu/visual-arts/admissions_portfolio.php" TargetMode="External"/><Relationship Id="rId13" Type="http://schemas.openxmlformats.org/officeDocument/2006/relationships/hyperlink" Target="https://www.gace.ets.org/about/assessment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rts.kennesaw.edu/visual-arts/" TargetMode="External"/><Relationship Id="rId12" Type="http://schemas.openxmlformats.org/officeDocument/2006/relationships/hyperlink" Target="mailto:dgregory@kennesaw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gregory@kennesaw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gwell.kennesaw.edu/units/cepp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ts.kennesaw.edu/student-resources.php" TargetMode="External"/><Relationship Id="rId10" Type="http://schemas.openxmlformats.org/officeDocument/2006/relationships/hyperlink" Target="https://www.gapsc.com/Certification/TieredCertification/tieredCertification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kennesaw.edu/content.php?catoid=60&amp;navoid=4673" TargetMode="External"/><Relationship Id="rId14" Type="http://schemas.openxmlformats.org/officeDocument/2006/relationships/hyperlink" Target="https://www.gace.ets.org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Gregory</dc:creator>
  <cp:keywords/>
  <dc:description/>
  <cp:lastModifiedBy>Diana Gregory</cp:lastModifiedBy>
  <cp:revision>2</cp:revision>
  <dcterms:created xsi:type="dcterms:W3CDTF">2023-02-01T15:42:00Z</dcterms:created>
  <dcterms:modified xsi:type="dcterms:W3CDTF">2023-02-01T15:42:00Z</dcterms:modified>
</cp:coreProperties>
</file>